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D5F" w:rsidRDefault="00997D5F" w:rsidP="0008745E">
      <w:pPr>
        <w:pStyle w:val="Title"/>
        <w:rPr>
          <w:rFonts w:cs="Times New Roman"/>
        </w:rPr>
      </w:pPr>
      <w:r>
        <w:t xml:space="preserve">Module 2: </w:t>
      </w:r>
      <w:r w:rsidRPr="001775B0">
        <w:t>Curri</w:t>
      </w:r>
      <w:r>
        <w:t>culum &amp; Assessment</w:t>
      </w:r>
    </w:p>
    <w:p w:rsidR="00997D5F" w:rsidRDefault="00997D5F" w:rsidP="004B4626">
      <w:pPr>
        <w:pStyle w:val="Title"/>
        <w:rPr>
          <w:rStyle w:val="Heading2Char"/>
          <w:rFonts w:cs="Times New Roman"/>
        </w:rPr>
      </w:pPr>
      <w:r>
        <w:t xml:space="preserve">Unit 3: </w:t>
      </w:r>
      <w:r w:rsidRPr="006461FD">
        <w:t>Developing Rub</w:t>
      </w:r>
      <w:r>
        <w:t>r</w:t>
      </w:r>
      <w:r w:rsidRPr="006461FD">
        <w:t>ics</w:t>
      </w:r>
    </w:p>
    <w:p w:rsidR="00997D5F" w:rsidRDefault="00997D5F" w:rsidP="0008745E">
      <w:pPr>
        <w:rPr>
          <w:rFonts w:cs="Times New Roman"/>
          <w:noProof/>
        </w:rPr>
      </w:pPr>
    </w:p>
    <w:p w:rsidR="00997D5F" w:rsidRDefault="00486C54" w:rsidP="00E856DB">
      <w:pPr>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pt;height:34pt;visibility:visible">
            <v:imagedata r:id="rId8" o:title=""/>
          </v:shape>
        </w:pict>
      </w:r>
      <w:r w:rsidR="00997D5F" w:rsidRPr="00595E62">
        <w:rPr>
          <w:rStyle w:val="Heading2Char"/>
        </w:rPr>
        <w:t>Objectives</w:t>
      </w:r>
      <w:r w:rsidR="00997D5F">
        <w:t xml:space="preserve">: </w:t>
      </w:r>
      <w:r w:rsidR="00997D5F">
        <w:br/>
      </w:r>
      <w:r>
        <w:t>T</w:t>
      </w:r>
      <w:r w:rsidR="00997D5F">
        <w:t>eachers</w:t>
      </w:r>
      <w:r w:rsidR="00997D5F" w:rsidRPr="008B0554">
        <w:t xml:space="preserve"> </w:t>
      </w:r>
      <w:r w:rsidR="00997D5F">
        <w:t>should be able to develop and apply knowledge- and performance-based rubrics that allow teachers to assess students’ understanding of key subject matter concepts, skills and processes</w:t>
      </w:r>
      <w:r w:rsidR="00997D5F" w:rsidRPr="008B0554">
        <w:t xml:space="preserve"> (</w:t>
      </w:r>
      <w:r w:rsidR="00997D5F" w:rsidRPr="0069200A">
        <w:t>UNESCO ICT</w:t>
      </w:r>
      <w:r w:rsidR="00997D5F">
        <w:t xml:space="preserve"> CFT, KD.2.b</w:t>
      </w:r>
      <w:r w:rsidR="00997D5F" w:rsidRPr="008B0554">
        <w:t>)</w:t>
      </w:r>
      <w:r w:rsidR="00997D5F">
        <w:t>.</w:t>
      </w:r>
    </w:p>
    <w:p w:rsidR="00997D5F" w:rsidRDefault="00997D5F" w:rsidP="0008745E">
      <w:pPr>
        <w:rPr>
          <w:rFonts w:cs="Times New Roman"/>
        </w:rPr>
      </w:pPr>
    </w:p>
    <w:p w:rsidR="00997D5F" w:rsidRDefault="00486C54" w:rsidP="0008745E">
      <w:r>
        <w:rPr>
          <w:rFonts w:cs="Times New Roman"/>
          <w:b/>
          <w:bCs/>
          <w:noProof/>
          <w:sz w:val="24"/>
          <w:szCs w:val="24"/>
          <w:lang w:val="en-ZA" w:eastAsia="en-ZA"/>
        </w:rPr>
        <w:pict>
          <v:shape id="Picture 4" o:spid="_x0000_i1026" type="#_x0000_t75" style="width:30.55pt;height:30.55pt;visibility:visible">
            <v:imagedata r:id="rId9" o:title=""/>
          </v:shape>
        </w:pict>
      </w:r>
      <w:r w:rsidR="00997D5F" w:rsidRPr="00595E62">
        <w:rPr>
          <w:rStyle w:val="Heading2Char"/>
        </w:rPr>
        <w:t>Duration</w:t>
      </w:r>
      <w:r w:rsidR="00997D5F">
        <w:t xml:space="preserve">: </w:t>
      </w:r>
      <w:r w:rsidR="00997D5F">
        <w:br/>
        <w:t xml:space="preserve">Total of </w:t>
      </w:r>
      <w:r w:rsidR="009B0585">
        <w:t>3</w:t>
      </w:r>
      <w:r w:rsidR="00997D5F">
        <w:t xml:space="preserve"> notional hour</w:t>
      </w:r>
      <w:r w:rsidR="009B0585">
        <w:t xml:space="preserve">s </w:t>
      </w:r>
      <w:r>
        <w:t>– 1 hour lecture &amp; 2 hours self-</w:t>
      </w:r>
      <w:r w:rsidR="009B0585">
        <w:t>study</w:t>
      </w:r>
    </w:p>
    <w:p w:rsidR="00997D5F" w:rsidRDefault="00997D5F" w:rsidP="002819DE">
      <w:pPr>
        <w:rPr>
          <w:rFonts w:cs="Times New Roman"/>
        </w:rPr>
      </w:pPr>
    </w:p>
    <w:p w:rsidR="00997D5F" w:rsidRDefault="00486C54" w:rsidP="00640AC8">
      <w:pPr>
        <w:pStyle w:val="Heading1"/>
      </w:pPr>
      <w:r>
        <w:rPr>
          <w:rFonts w:cs="Times New Roman"/>
          <w:noProof/>
          <w:lang w:val="en-ZA" w:eastAsia="en-ZA"/>
        </w:rPr>
        <w:pict>
          <v:shape id="Picture 15" o:spid="_x0000_i1027" type="#_x0000_t75" style="width:37.45pt;height:37.45pt;visibility:visible">
            <v:imagedata r:id="rId10" o:title=""/>
          </v:shape>
        </w:pict>
      </w:r>
      <w:r w:rsidR="00997D5F">
        <w:t xml:space="preserve"> A] Lecture (Total 1 hour)</w:t>
      </w:r>
    </w:p>
    <w:p w:rsidR="00997D5F" w:rsidRPr="00C9659C" w:rsidRDefault="00997D5F" w:rsidP="00C9659C">
      <w:pPr>
        <w:rPr>
          <w:rFonts w:cs="Times New Roman"/>
        </w:rPr>
      </w:pPr>
    </w:p>
    <w:p w:rsidR="00997D5F" w:rsidRPr="00C9659C" w:rsidRDefault="00997D5F" w:rsidP="00C9659C">
      <w:pPr>
        <w:pStyle w:val="Heading2"/>
        <w:shd w:val="clear" w:color="auto" w:fill="C6D9F1"/>
        <w:rPr>
          <w:rFonts w:cs="Times New Roman"/>
        </w:rPr>
      </w:pPr>
      <w:r>
        <w:t xml:space="preserve">Notes to </w:t>
      </w:r>
      <w:r w:rsidR="00486C54">
        <w:t>Facilitator</w:t>
      </w:r>
    </w:p>
    <w:p w:rsidR="00997D5F" w:rsidRPr="0000084D" w:rsidRDefault="00997D5F" w:rsidP="00C9659C">
      <w:pPr>
        <w:shd w:val="clear" w:color="auto" w:fill="C6D9F1"/>
        <w:rPr>
          <w:rFonts w:cs="Times New Roman"/>
          <w:color w:val="auto"/>
        </w:rPr>
      </w:pPr>
      <w:r>
        <w:rPr>
          <w:color w:val="auto"/>
        </w:rPr>
        <w:t>You will need to prepare a one-</w:t>
      </w:r>
      <w:r w:rsidRPr="00C9659C">
        <w:rPr>
          <w:color w:val="auto"/>
        </w:rPr>
        <w:t xml:space="preserve">hour lecture </w:t>
      </w:r>
      <w:r>
        <w:rPr>
          <w:color w:val="auto"/>
        </w:rPr>
        <w:t xml:space="preserve">that provides </w:t>
      </w:r>
      <w:r w:rsidR="00486C54">
        <w:rPr>
          <w:color w:val="auto"/>
        </w:rPr>
        <w:t>participants</w:t>
      </w:r>
      <w:r>
        <w:rPr>
          <w:color w:val="auto"/>
        </w:rPr>
        <w:t xml:space="preserve"> with</w:t>
      </w:r>
      <w:r w:rsidRPr="00C9659C">
        <w:rPr>
          <w:color w:val="auto"/>
        </w:rPr>
        <w:t xml:space="preserve"> an overview of ‘rubrics’</w:t>
      </w:r>
      <w:r>
        <w:rPr>
          <w:color w:val="auto"/>
        </w:rPr>
        <w:t xml:space="preserve"> (see content below for ideas).</w:t>
      </w:r>
      <w:r w:rsidRPr="00C9659C">
        <w:rPr>
          <w:color w:val="auto"/>
        </w:rPr>
        <w:t xml:space="preserve"> </w:t>
      </w:r>
      <w:r w:rsidR="00486C54">
        <w:rPr>
          <w:color w:val="auto"/>
        </w:rPr>
        <w:t>Participants</w:t>
      </w:r>
      <w:r w:rsidRPr="00C9659C">
        <w:rPr>
          <w:color w:val="auto"/>
        </w:rPr>
        <w:t xml:space="preserve"> should develop an understanding of the role rubrics play as an assessment tool as well as when and how they should be used. On completion of the lecture</w:t>
      </w:r>
      <w:r>
        <w:rPr>
          <w:color w:val="auto"/>
        </w:rPr>
        <w:t>,</w:t>
      </w:r>
      <w:r w:rsidRPr="00C9659C">
        <w:rPr>
          <w:color w:val="auto"/>
        </w:rPr>
        <w:t xml:space="preserve"> </w:t>
      </w:r>
      <w:r w:rsidR="00486C54">
        <w:rPr>
          <w:color w:val="auto"/>
        </w:rPr>
        <w:t>participants</w:t>
      </w:r>
      <w:r w:rsidRPr="00C9659C">
        <w:rPr>
          <w:color w:val="auto"/>
        </w:rPr>
        <w:t xml:space="preserve"> sho</w:t>
      </w:r>
      <w:r>
        <w:rPr>
          <w:color w:val="auto"/>
        </w:rPr>
        <w:t>uld not only be able to recognis</w:t>
      </w:r>
      <w:r w:rsidRPr="00C9659C">
        <w:rPr>
          <w:color w:val="auto"/>
        </w:rPr>
        <w:t xml:space="preserve">e the difference between low and high quality rubrics but also feel adequately prepared to begin creating rubrics </w:t>
      </w:r>
      <w:r>
        <w:rPr>
          <w:color w:val="auto"/>
        </w:rPr>
        <w:t>in the next unit</w:t>
      </w:r>
      <w:r w:rsidRPr="00C9659C">
        <w:rPr>
          <w:color w:val="auto"/>
        </w:rPr>
        <w:t>.</w:t>
      </w:r>
    </w:p>
    <w:p w:rsidR="00997D5F" w:rsidRDefault="00997D5F" w:rsidP="0092678D">
      <w:pPr>
        <w:pStyle w:val="Heading2"/>
        <w:rPr>
          <w:rFonts w:cs="Times New Roman"/>
        </w:rPr>
      </w:pPr>
    </w:p>
    <w:p w:rsidR="00997D5F" w:rsidRDefault="00997D5F" w:rsidP="00515332">
      <w:pPr>
        <w:jc w:val="left"/>
        <w:rPr>
          <w:rFonts w:cs="Times New Roman"/>
        </w:rPr>
      </w:pPr>
      <w:r>
        <w:t>When we assess a learning process or a student product, we look for evidence of learning. We need ways in which we can compare the evidence with the intended outcomes of learning. There are different ways to do this, e.g. lists of criteria, a memorandum and a rubric.</w:t>
      </w:r>
      <w:r>
        <w:rPr>
          <w:rStyle w:val="FootnoteReference"/>
          <w:rFonts w:cs="Times New Roman"/>
        </w:rPr>
        <w:footnoteReference w:id="1"/>
      </w:r>
      <w:r w:rsidRPr="00D50CAE">
        <w:t xml:space="preserve"> [CC</w:t>
      </w:r>
      <w:r>
        <w:t>:</w:t>
      </w:r>
      <w:r w:rsidRPr="00D50CAE">
        <w:t xml:space="preserve"> BY-ND]</w:t>
      </w:r>
    </w:p>
    <w:p w:rsidR="00997D5F" w:rsidRDefault="00997D5F" w:rsidP="00207AD8">
      <w:pPr>
        <w:jc w:val="left"/>
        <w:rPr>
          <w:rFonts w:cs="Times New Roman"/>
        </w:rPr>
      </w:pPr>
    </w:p>
    <w:p w:rsidR="00997D5F" w:rsidRDefault="00997D5F" w:rsidP="00207AD8">
      <w:pPr>
        <w:jc w:val="left"/>
        <w:rPr>
          <w:rFonts w:cs="Times New Roman"/>
        </w:rPr>
      </w:pPr>
      <w:r>
        <w:t>Rubrics are now one of the most widely used assessment tools. Their strength is based on the fact that they are able to provide a clear description of the desired skills and/or knowledge. Therefore they are often considered good tools for providing formative feedback to the learner.</w:t>
      </w:r>
      <w:r>
        <w:rPr>
          <w:rStyle w:val="FootnoteReference"/>
          <w:rFonts w:cs="Times New Roman"/>
        </w:rPr>
        <w:footnoteReference w:id="2"/>
      </w:r>
      <w:r>
        <w:t xml:space="preserve"> </w:t>
      </w:r>
      <w:r w:rsidRPr="00D50CAE">
        <w:t>[CC</w:t>
      </w:r>
      <w:r>
        <w:t>:</w:t>
      </w:r>
      <w:r w:rsidRPr="00D50CAE">
        <w:t xml:space="preserve"> BY-ND]</w:t>
      </w:r>
    </w:p>
    <w:p w:rsidR="00997D5F" w:rsidRDefault="00997D5F">
      <w:pPr>
        <w:jc w:val="left"/>
        <w:rPr>
          <w:rFonts w:cs="Times New Roman"/>
        </w:rPr>
      </w:pPr>
      <w:r>
        <w:rPr>
          <w:rFonts w:cs="Times New Roman"/>
        </w:rPr>
        <w:br w:type="page"/>
      </w:r>
    </w:p>
    <w:tbl>
      <w:tblPr>
        <w:tblW w:w="0" w:type="auto"/>
        <w:tblInd w:w="-106" w:type="dxa"/>
        <w:tblLook w:val="00A0" w:firstRow="1" w:lastRow="0" w:firstColumn="1" w:lastColumn="0" w:noHBand="0" w:noVBand="0"/>
      </w:tblPr>
      <w:tblGrid>
        <w:gridCol w:w="9576"/>
      </w:tblGrid>
      <w:tr w:rsidR="00997D5F">
        <w:tc>
          <w:tcPr>
            <w:tcW w:w="9576" w:type="dxa"/>
            <w:shd w:val="pct15" w:color="auto" w:fill="auto"/>
          </w:tcPr>
          <w:p w:rsidR="00997D5F" w:rsidRDefault="00997D5F" w:rsidP="00515332">
            <w:pPr>
              <w:pStyle w:val="Heading2"/>
              <w:rPr>
                <w:rFonts w:cs="Times New Roman"/>
              </w:rPr>
            </w:pPr>
            <w:r>
              <w:t>What is a Rubric?</w:t>
            </w:r>
            <w:r w:rsidRPr="00D401B6">
              <w:rPr>
                <w:rStyle w:val="FootnoteReference"/>
                <w:rFonts w:cs="Times New Roman"/>
                <w:b w:val="0"/>
                <w:bCs w:val="0"/>
              </w:rPr>
              <w:footnoteReference w:id="3"/>
            </w:r>
            <w:r w:rsidRPr="00D401B6">
              <w:rPr>
                <w:b w:val="0"/>
                <w:bCs w:val="0"/>
              </w:rPr>
              <w:t xml:space="preserve"> </w:t>
            </w:r>
            <w:r w:rsidRPr="00895B0A">
              <w:rPr>
                <w:b w:val="0"/>
                <w:bCs w:val="0"/>
              </w:rPr>
              <w:t>[CC: BY SA]</w:t>
            </w:r>
          </w:p>
          <w:p w:rsidR="00997D5F" w:rsidRPr="00515332" w:rsidRDefault="00997D5F" w:rsidP="00515332">
            <w:r w:rsidRPr="00515332">
              <w:t xml:space="preserve">A rubric is an assessment tool for communicating expectations of quality. Rubrics support student self-reflection and self-assessment as well as communication between assessor and assessees. A rubric is a set of criteria and standards typically linked to learning objectives </w:t>
            </w:r>
            <w:r>
              <w:t xml:space="preserve">and </w:t>
            </w:r>
            <w:r w:rsidRPr="00515332">
              <w:t>that is used to assess or communicate about product, performance or process tasks.</w:t>
            </w:r>
          </w:p>
          <w:p w:rsidR="00997D5F" w:rsidRPr="00515332" w:rsidRDefault="00997D5F" w:rsidP="00895B0A">
            <w:pPr>
              <w:jc w:val="left"/>
              <w:rPr>
                <w:rFonts w:cs="Times New Roman"/>
              </w:rPr>
            </w:pPr>
          </w:p>
          <w:p w:rsidR="00997D5F" w:rsidRPr="00515332" w:rsidRDefault="00997D5F" w:rsidP="00515332">
            <w:r w:rsidRPr="00515332">
              <w:t>A rubric is an attempt to communicate expectations of quality around a task. In many cases, rubrics are used to delineate consistent criteria for grading. Because the criteria are public, a rubric allows teachers and students alike to evaluate criteria, which can be complex and subjective. A rubric can also provide a basis for self-evaluation, reflection and peer review. It is aimed at accurate and fair assessment, fostering understanding and indicating the way to proceed with subsequent learning/teaching. This integration of performance and feedback is called ongoing assessment or formative assessment.</w:t>
            </w:r>
          </w:p>
          <w:p w:rsidR="00997D5F" w:rsidRPr="00515332" w:rsidRDefault="00997D5F" w:rsidP="00895B0A">
            <w:pPr>
              <w:jc w:val="left"/>
              <w:rPr>
                <w:rFonts w:cs="Times New Roman"/>
              </w:rPr>
            </w:pPr>
          </w:p>
          <w:p w:rsidR="00997D5F" w:rsidRPr="00515332" w:rsidRDefault="00997D5F" w:rsidP="00515332">
            <w:r w:rsidRPr="00515332">
              <w:t xml:space="preserve">A rubric can best support the teaching and learning process when it is shared with the learner at the beginning of </w:t>
            </w:r>
            <w:r>
              <w:t xml:space="preserve">the </w:t>
            </w:r>
            <w:r w:rsidRPr="00515332">
              <w:t>task creation or development process. When students are apprised of grading criteria from the start, they can be more involved in the process of working toward success. Additionally, a rubric developed with learners can increase their understanding of the task and the expectations around quality.</w:t>
            </w:r>
          </w:p>
          <w:p w:rsidR="00997D5F" w:rsidRPr="00515332" w:rsidRDefault="00997D5F" w:rsidP="00895B0A">
            <w:pPr>
              <w:jc w:val="left"/>
              <w:rPr>
                <w:rFonts w:cs="Times New Roman"/>
              </w:rPr>
            </w:pPr>
          </w:p>
          <w:p w:rsidR="00997D5F" w:rsidRPr="00515332" w:rsidRDefault="00997D5F" w:rsidP="00515332">
            <w:r w:rsidRPr="00515332">
              <w:t>Rubrics are generally thought to promote more consistent grading or marking and to develop self-evaluation skills in students as they monitor their performance relative to the rubric. However, rubrics are not without their critics who are concerned that rubrics can never truly capture the complexity of written work. If rubrics are to be useful, they must capture all the actual objectives of an assignment.</w:t>
            </w:r>
          </w:p>
          <w:p w:rsidR="00997D5F" w:rsidRPr="00515332" w:rsidRDefault="00997D5F" w:rsidP="00895B0A">
            <w:pPr>
              <w:jc w:val="left"/>
              <w:rPr>
                <w:rFonts w:cs="Times New Roman"/>
              </w:rPr>
            </w:pPr>
          </w:p>
          <w:p w:rsidR="00997D5F" w:rsidRPr="00515332" w:rsidRDefault="00997D5F" w:rsidP="00895B0A">
            <w:pPr>
              <w:jc w:val="left"/>
              <w:rPr>
                <w:rFonts w:cs="Times New Roman"/>
              </w:rPr>
            </w:pPr>
            <w:r w:rsidRPr="00515332">
              <w:t>The following common features of rubrics can be distinguished</w:t>
            </w:r>
            <w:r>
              <w:t>:</w:t>
            </w:r>
          </w:p>
          <w:p w:rsidR="00997D5F" w:rsidRPr="00515332" w:rsidRDefault="00997D5F" w:rsidP="00895B0A">
            <w:pPr>
              <w:pStyle w:val="ListParagraph"/>
              <w:numPr>
                <w:ilvl w:val="0"/>
                <w:numId w:val="2"/>
              </w:numPr>
              <w:jc w:val="left"/>
              <w:rPr>
                <w:rFonts w:cs="Times New Roman"/>
              </w:rPr>
            </w:pPr>
            <w:r w:rsidRPr="00515332">
              <w:t>Focus on measuring a stated objective (performance, behavio</w:t>
            </w:r>
            <w:r>
              <w:t>u</w:t>
            </w:r>
            <w:r w:rsidRPr="00515332">
              <w:t>r or quality)</w:t>
            </w:r>
            <w:r>
              <w:t>;</w:t>
            </w:r>
          </w:p>
          <w:p w:rsidR="00997D5F" w:rsidRPr="00515332" w:rsidRDefault="00997D5F" w:rsidP="00895B0A">
            <w:pPr>
              <w:pStyle w:val="ListParagraph"/>
              <w:numPr>
                <w:ilvl w:val="0"/>
                <w:numId w:val="2"/>
              </w:numPr>
              <w:jc w:val="left"/>
              <w:rPr>
                <w:rFonts w:cs="Times New Roman"/>
              </w:rPr>
            </w:pPr>
            <w:r w:rsidRPr="00515332">
              <w:t>Use a range to rate performance</w:t>
            </w:r>
            <w:r>
              <w:t>;</w:t>
            </w:r>
          </w:p>
          <w:p w:rsidR="00997D5F" w:rsidRPr="00895B0A" w:rsidRDefault="00997D5F" w:rsidP="00895B0A">
            <w:pPr>
              <w:pStyle w:val="ListParagraph"/>
              <w:numPr>
                <w:ilvl w:val="0"/>
                <w:numId w:val="2"/>
              </w:numPr>
              <w:jc w:val="left"/>
              <w:rPr>
                <w:rFonts w:cs="Times New Roman"/>
                <w:sz w:val="20"/>
                <w:szCs w:val="20"/>
              </w:rPr>
            </w:pPr>
            <w:r w:rsidRPr="00515332">
              <w:t>Contain specific performance characteristics arranged in levels indicating the degree to which a standard has been met.</w:t>
            </w:r>
          </w:p>
        </w:tc>
      </w:tr>
    </w:tbl>
    <w:p w:rsidR="00997D5F" w:rsidRDefault="00997D5F" w:rsidP="00207AD8">
      <w:pPr>
        <w:jc w:val="left"/>
        <w:rPr>
          <w:rFonts w:cs="Times New Roman"/>
        </w:rPr>
      </w:pPr>
    </w:p>
    <w:tbl>
      <w:tblPr>
        <w:tblW w:w="0" w:type="auto"/>
        <w:tblInd w:w="-106" w:type="dxa"/>
        <w:tblLook w:val="00A0" w:firstRow="1" w:lastRow="0" w:firstColumn="1" w:lastColumn="0" w:noHBand="0" w:noVBand="0"/>
      </w:tblPr>
      <w:tblGrid>
        <w:gridCol w:w="9576"/>
      </w:tblGrid>
      <w:tr w:rsidR="00997D5F">
        <w:tc>
          <w:tcPr>
            <w:tcW w:w="9576" w:type="dxa"/>
            <w:shd w:val="pct15" w:color="auto" w:fill="auto"/>
          </w:tcPr>
          <w:p w:rsidR="00997D5F" w:rsidRDefault="00997D5F" w:rsidP="00B825B3">
            <w:pPr>
              <w:pStyle w:val="Heading2"/>
              <w:rPr>
                <w:rFonts w:cs="Times New Roman"/>
              </w:rPr>
            </w:pPr>
            <w:r>
              <w:t>How to Design a Rubric</w:t>
            </w:r>
            <w:r w:rsidRPr="00D401B6">
              <w:rPr>
                <w:rStyle w:val="FootnoteReference"/>
                <w:rFonts w:cs="Times New Roman"/>
                <w:b w:val="0"/>
                <w:bCs w:val="0"/>
              </w:rPr>
              <w:footnoteReference w:id="4"/>
            </w:r>
          </w:p>
          <w:p w:rsidR="00997D5F" w:rsidRPr="00B825B3" w:rsidRDefault="00997D5F" w:rsidP="00895B0A">
            <w:pPr>
              <w:jc w:val="left"/>
            </w:pPr>
            <w:r w:rsidRPr="00B825B3">
              <w:t>Rubrics help students become thoughtful evaluators of their own and others’ work and reduce the amount of time teachers spend evaluating student</w:t>
            </w:r>
            <w:r>
              <w:t>s’</w:t>
            </w:r>
            <w:r w:rsidRPr="00B825B3">
              <w:t xml:space="preserve"> work. Here is a seven-step method to creating and using a rubric for writing assignments.</w:t>
            </w:r>
          </w:p>
          <w:p w:rsidR="00997D5F" w:rsidRPr="00B825B3" w:rsidRDefault="00997D5F" w:rsidP="00895B0A">
            <w:pPr>
              <w:jc w:val="left"/>
            </w:pPr>
          </w:p>
          <w:p w:rsidR="00997D5F" w:rsidRPr="00B825B3" w:rsidRDefault="00997D5F" w:rsidP="00895B0A">
            <w:pPr>
              <w:pStyle w:val="ListParagraph"/>
              <w:numPr>
                <w:ilvl w:val="0"/>
                <w:numId w:val="3"/>
              </w:numPr>
              <w:jc w:val="left"/>
            </w:pPr>
            <w:r w:rsidRPr="00B825B3">
              <w:t>The first step is to have students look at models of good versus ‘</w:t>
            </w:r>
            <w:r w:rsidRPr="00895B0A">
              <w:rPr>
                <w:i/>
                <w:iCs/>
              </w:rPr>
              <w:t>not-so-good</w:t>
            </w:r>
            <w:r w:rsidRPr="00B825B3">
              <w:t>’ work. A teacher could provide sample assignments of variable quality for students to review.</w:t>
            </w:r>
          </w:p>
          <w:p w:rsidR="00997D5F" w:rsidRPr="00B825B3" w:rsidRDefault="00997D5F" w:rsidP="00895B0A">
            <w:pPr>
              <w:pStyle w:val="ListParagraph"/>
              <w:numPr>
                <w:ilvl w:val="0"/>
                <w:numId w:val="3"/>
              </w:numPr>
              <w:jc w:val="left"/>
            </w:pPr>
            <w:r w:rsidRPr="00B825B3">
              <w:t>The second step is to list the criteria to be used in the rubric and allow for discussion of what counts as quality work. Asking for student feedback during the creation of the list also allows the teacher to globally assess the students’ writing experiences.</w:t>
            </w:r>
          </w:p>
          <w:p w:rsidR="00997D5F" w:rsidRPr="00B825B3" w:rsidRDefault="00997D5F" w:rsidP="00895B0A">
            <w:pPr>
              <w:pStyle w:val="ListParagraph"/>
              <w:numPr>
                <w:ilvl w:val="0"/>
                <w:numId w:val="3"/>
              </w:numPr>
              <w:jc w:val="left"/>
            </w:pPr>
            <w:r w:rsidRPr="00B825B3">
              <w:t>The third step in creating a rubric is to articulate gradations of quality. These hierarchical categories should concisely describe the levels of quality (ranging from bad to good). They can be based on the discussion of the good versus not-so-good work samples. Using a conservative number of gradations keeps the rubric user friendly while allowing for fluctuations that exist within the average range (‘</w:t>
            </w:r>
            <w:r w:rsidRPr="00895B0A">
              <w:rPr>
                <w:i/>
                <w:iCs/>
              </w:rPr>
              <w:t>Creating Rubrics</w:t>
            </w:r>
            <w:r w:rsidRPr="00B825B3">
              <w:t>’).</w:t>
            </w:r>
          </w:p>
          <w:p w:rsidR="00997D5F" w:rsidRPr="00B825B3" w:rsidRDefault="00997D5F" w:rsidP="00895B0A">
            <w:pPr>
              <w:pStyle w:val="ListParagraph"/>
              <w:numPr>
                <w:ilvl w:val="0"/>
                <w:numId w:val="3"/>
              </w:numPr>
              <w:jc w:val="left"/>
            </w:pPr>
            <w:r w:rsidRPr="00B825B3">
              <w:t>The fourth step in creating a rubric is to practice on models. Students can test the rubrics on sample assignments provided by the instructor. This practice can build a student’s confidence by teaching them how the instructor would use the rubric on their papers. It can also facilitate student/teacher agreement on the reliability of the rubric.</w:t>
            </w:r>
          </w:p>
          <w:p w:rsidR="00997D5F" w:rsidRPr="00B825B3" w:rsidRDefault="00997D5F" w:rsidP="00895B0A">
            <w:pPr>
              <w:pStyle w:val="ListParagraph"/>
              <w:numPr>
                <w:ilvl w:val="0"/>
                <w:numId w:val="3"/>
              </w:numPr>
              <w:jc w:val="left"/>
            </w:pPr>
            <w:r w:rsidRPr="00B825B3">
              <w:t xml:space="preserve">The fifth step is to ask for </w:t>
            </w:r>
            <w:r>
              <w:t xml:space="preserve">peer and </w:t>
            </w:r>
            <w:r w:rsidRPr="00B825B3">
              <w:t>self</w:t>
            </w:r>
            <w:r>
              <w:t>-</w:t>
            </w:r>
            <w:r w:rsidRPr="00B825B3">
              <w:t>assessment.</w:t>
            </w:r>
          </w:p>
          <w:p w:rsidR="00997D5F" w:rsidRDefault="00997D5F" w:rsidP="00895B0A">
            <w:pPr>
              <w:pStyle w:val="ListParagraph"/>
              <w:numPr>
                <w:ilvl w:val="0"/>
                <w:numId w:val="3"/>
              </w:numPr>
              <w:jc w:val="left"/>
              <w:rPr>
                <w:rFonts w:cs="Times New Roman"/>
              </w:rPr>
            </w:pPr>
            <w:r w:rsidRPr="00B825B3">
              <w:t>The sixth step is to revise the work based on that feedback. As students are working on their assignment, they can be stopped occasionally to do a self-assessment and then give and receive evaluations from their peers. Revisions should be based on the feedback they receive.</w:t>
            </w:r>
          </w:p>
          <w:p w:rsidR="00997D5F" w:rsidRPr="00B825B3" w:rsidRDefault="00997D5F" w:rsidP="00895B0A">
            <w:pPr>
              <w:pStyle w:val="ListParagraph"/>
              <w:numPr>
                <w:ilvl w:val="0"/>
                <w:numId w:val="3"/>
              </w:numPr>
              <w:jc w:val="left"/>
            </w:pPr>
            <w:r w:rsidRPr="00B825B3">
              <w:t>The seventh and final step is to use teacher assessment, which means using the same rubric the students used to assess their work.</w:t>
            </w:r>
          </w:p>
        </w:tc>
      </w:tr>
    </w:tbl>
    <w:p w:rsidR="00997D5F" w:rsidRDefault="00997D5F" w:rsidP="00207AD8">
      <w:pPr>
        <w:jc w:val="left"/>
        <w:rPr>
          <w:rFonts w:cs="Times New Roman"/>
        </w:rPr>
      </w:pPr>
    </w:p>
    <w:p w:rsidR="00997D5F" w:rsidRDefault="00997D5F" w:rsidP="00207AD8">
      <w:pPr>
        <w:jc w:val="left"/>
      </w:pPr>
      <w:r>
        <w:t>Now let us look at two different rubric designs:</w:t>
      </w:r>
    </w:p>
    <w:p w:rsidR="00997D5F" w:rsidRDefault="00997D5F" w:rsidP="00207AD8">
      <w:pPr>
        <w:jc w:val="left"/>
      </w:pPr>
    </w:p>
    <w:p w:rsidR="00997D5F" w:rsidRDefault="00997D5F" w:rsidP="00B825B3">
      <w:pPr>
        <w:pStyle w:val="Heading2"/>
        <w:rPr>
          <w:rFonts w:cs="Times New Roman"/>
        </w:rPr>
      </w:pPr>
      <w:r>
        <w:t>Compare the two rubrics below, which both assess oral communication</w:t>
      </w:r>
      <w:r>
        <w:rPr>
          <w:rStyle w:val="FootnoteReference"/>
          <w:rFonts w:cs="Times New Roman"/>
        </w:rPr>
        <w:footnoteReference w:id="5"/>
      </w:r>
      <w:r>
        <w:t xml:space="preserve"> </w:t>
      </w:r>
      <w:r w:rsidRPr="00D50CAE">
        <w:rPr>
          <w:b w:val="0"/>
          <w:bCs w:val="0"/>
        </w:rPr>
        <w:t>[CC</w:t>
      </w:r>
      <w:r>
        <w:rPr>
          <w:b w:val="0"/>
          <w:bCs w:val="0"/>
        </w:rPr>
        <w:t>:</w:t>
      </w:r>
      <w:r w:rsidRPr="00D50CAE">
        <w:rPr>
          <w:b w:val="0"/>
          <w:bCs w:val="0"/>
        </w:rPr>
        <w:t xml:space="preserve"> BY-ND]</w:t>
      </w:r>
    </w:p>
    <w:p w:rsidR="00997D5F" w:rsidRDefault="00997D5F" w:rsidP="00D01844">
      <w:pPr>
        <w:jc w:val="left"/>
        <w:rPr>
          <w:rFonts w:cs="Times New Roman"/>
        </w:rPr>
      </w:pPr>
    </w:p>
    <w:p w:rsidR="00997D5F" w:rsidRDefault="00997D5F" w:rsidP="00D01844">
      <w:pPr>
        <w:jc w:val="left"/>
      </w:pPr>
      <w:r>
        <w:t>Class Activity Part 1: Spend some time reviewing the oral presentation rubric.</w:t>
      </w:r>
    </w:p>
    <w:p w:rsidR="00997D5F" w:rsidRDefault="00997D5F" w:rsidP="00D01844">
      <w:pPr>
        <w:jc w:val="lef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2394"/>
        <w:gridCol w:w="2394"/>
      </w:tblGrid>
      <w:tr w:rsidR="00997D5F" w:rsidRPr="00D01844">
        <w:tc>
          <w:tcPr>
            <w:tcW w:w="9576" w:type="dxa"/>
            <w:gridSpan w:val="4"/>
          </w:tcPr>
          <w:p w:rsidR="00997D5F" w:rsidRPr="00895B0A" w:rsidRDefault="00997D5F" w:rsidP="00895B0A">
            <w:pPr>
              <w:jc w:val="center"/>
              <w:rPr>
                <w:i/>
                <w:iCs/>
              </w:rPr>
            </w:pPr>
            <w:r w:rsidRPr="00895B0A">
              <w:rPr>
                <w:i/>
                <w:iCs/>
              </w:rPr>
              <w:t>Oral Presentation Rubric</w:t>
            </w:r>
          </w:p>
        </w:tc>
      </w:tr>
      <w:tr w:rsidR="00997D5F" w:rsidRPr="00D01844">
        <w:tc>
          <w:tcPr>
            <w:tcW w:w="2394" w:type="dxa"/>
          </w:tcPr>
          <w:p w:rsidR="00997D5F" w:rsidRPr="00895B0A" w:rsidRDefault="00997D5F" w:rsidP="00895B0A">
            <w:pPr>
              <w:jc w:val="center"/>
              <w:rPr>
                <w:b/>
                <w:bCs/>
              </w:rPr>
            </w:pPr>
            <w:r w:rsidRPr="00895B0A">
              <w:rPr>
                <w:b/>
                <w:bCs/>
              </w:rPr>
              <w:t>Oral Presentation Rubric</w:t>
            </w:r>
          </w:p>
        </w:tc>
        <w:tc>
          <w:tcPr>
            <w:tcW w:w="2394" w:type="dxa"/>
          </w:tcPr>
          <w:p w:rsidR="00997D5F" w:rsidRPr="00895B0A" w:rsidRDefault="00997D5F" w:rsidP="00895B0A">
            <w:pPr>
              <w:jc w:val="center"/>
              <w:rPr>
                <w:b/>
                <w:bCs/>
              </w:rPr>
            </w:pPr>
            <w:r w:rsidRPr="00895B0A">
              <w:rPr>
                <w:b/>
                <w:bCs/>
              </w:rPr>
              <w:t>Possible Points</w:t>
            </w:r>
          </w:p>
        </w:tc>
        <w:tc>
          <w:tcPr>
            <w:tcW w:w="2394" w:type="dxa"/>
          </w:tcPr>
          <w:p w:rsidR="00997D5F" w:rsidRPr="00895B0A" w:rsidRDefault="00997D5F" w:rsidP="00895B0A">
            <w:pPr>
              <w:jc w:val="center"/>
              <w:rPr>
                <w:b/>
                <w:bCs/>
              </w:rPr>
            </w:pPr>
            <w:r w:rsidRPr="00895B0A">
              <w:rPr>
                <w:b/>
                <w:bCs/>
              </w:rPr>
              <w:t>Self-Assessment</w:t>
            </w:r>
          </w:p>
        </w:tc>
        <w:tc>
          <w:tcPr>
            <w:tcW w:w="2394" w:type="dxa"/>
          </w:tcPr>
          <w:p w:rsidR="00997D5F" w:rsidRPr="00895B0A" w:rsidRDefault="00997D5F" w:rsidP="00895B0A">
            <w:pPr>
              <w:jc w:val="center"/>
              <w:rPr>
                <w:b/>
                <w:bCs/>
              </w:rPr>
            </w:pPr>
            <w:r w:rsidRPr="00895B0A">
              <w:rPr>
                <w:b/>
                <w:bCs/>
              </w:rPr>
              <w:t>Self-Assessment</w:t>
            </w:r>
          </w:p>
        </w:tc>
      </w:tr>
      <w:tr w:rsidR="00997D5F" w:rsidRPr="00D01844">
        <w:tc>
          <w:tcPr>
            <w:tcW w:w="2394" w:type="dxa"/>
          </w:tcPr>
          <w:p w:rsidR="00997D5F" w:rsidRPr="00895B0A" w:rsidRDefault="00997D5F" w:rsidP="00895B0A">
            <w:pPr>
              <w:jc w:val="left"/>
              <w:rPr>
                <w:rFonts w:cs="Times New Roman"/>
                <w:color w:val="000000"/>
              </w:rPr>
            </w:pPr>
            <w:r w:rsidRPr="00895B0A">
              <w:t xml:space="preserve">Provided in-depth coverage of topic. </w:t>
            </w:r>
          </w:p>
        </w:tc>
        <w:tc>
          <w:tcPr>
            <w:tcW w:w="2394" w:type="dxa"/>
          </w:tcPr>
          <w:p w:rsidR="00997D5F" w:rsidRPr="00895B0A" w:rsidRDefault="00997D5F" w:rsidP="00895B0A">
            <w:pPr>
              <w:jc w:val="center"/>
              <w:rPr>
                <w:rFonts w:cs="Times New Roman"/>
                <w:color w:val="000000"/>
              </w:rPr>
            </w:pPr>
            <w:r w:rsidRPr="00895B0A">
              <w:t>10</w:t>
            </w:r>
          </w:p>
        </w:tc>
        <w:tc>
          <w:tcPr>
            <w:tcW w:w="2394" w:type="dxa"/>
          </w:tcPr>
          <w:p w:rsidR="00997D5F" w:rsidRPr="00895B0A" w:rsidRDefault="00997D5F" w:rsidP="00895B0A">
            <w:pPr>
              <w:jc w:val="center"/>
              <w:rPr>
                <w:rFonts w:cs="Times New Roman"/>
                <w:color w:val="000000"/>
              </w:rPr>
            </w:pPr>
          </w:p>
        </w:tc>
        <w:tc>
          <w:tcPr>
            <w:tcW w:w="2394" w:type="dxa"/>
          </w:tcPr>
          <w:p w:rsidR="00997D5F" w:rsidRPr="00895B0A" w:rsidRDefault="00997D5F" w:rsidP="00895B0A">
            <w:pPr>
              <w:jc w:val="center"/>
              <w:rPr>
                <w:rFonts w:cs="Times New Roman"/>
                <w:color w:val="000000"/>
              </w:rPr>
            </w:pPr>
          </w:p>
        </w:tc>
      </w:tr>
      <w:tr w:rsidR="00997D5F" w:rsidRPr="00D01844">
        <w:tc>
          <w:tcPr>
            <w:tcW w:w="2394" w:type="dxa"/>
          </w:tcPr>
          <w:p w:rsidR="00997D5F" w:rsidRPr="00895B0A" w:rsidRDefault="00997D5F" w:rsidP="00895B0A">
            <w:pPr>
              <w:jc w:val="left"/>
              <w:rPr>
                <w:rFonts w:cs="Times New Roman"/>
                <w:color w:val="000000"/>
              </w:rPr>
            </w:pPr>
            <w:r w:rsidRPr="00895B0A">
              <w:t xml:space="preserve">Presentation was well planned and coherent. </w:t>
            </w:r>
          </w:p>
        </w:tc>
        <w:tc>
          <w:tcPr>
            <w:tcW w:w="2394" w:type="dxa"/>
          </w:tcPr>
          <w:p w:rsidR="00997D5F" w:rsidRPr="00895B0A" w:rsidRDefault="00997D5F" w:rsidP="00895B0A">
            <w:pPr>
              <w:jc w:val="center"/>
              <w:rPr>
                <w:rFonts w:cs="Times New Roman"/>
                <w:color w:val="000000"/>
              </w:rPr>
            </w:pPr>
            <w:r w:rsidRPr="00895B0A">
              <w:t>10</w:t>
            </w:r>
          </w:p>
        </w:tc>
        <w:tc>
          <w:tcPr>
            <w:tcW w:w="2394" w:type="dxa"/>
          </w:tcPr>
          <w:p w:rsidR="00997D5F" w:rsidRPr="00895B0A" w:rsidRDefault="00997D5F" w:rsidP="00895B0A">
            <w:pPr>
              <w:jc w:val="center"/>
              <w:rPr>
                <w:rFonts w:cs="Times New Roman"/>
                <w:color w:val="000000"/>
              </w:rPr>
            </w:pPr>
          </w:p>
        </w:tc>
        <w:tc>
          <w:tcPr>
            <w:tcW w:w="2394" w:type="dxa"/>
          </w:tcPr>
          <w:p w:rsidR="00997D5F" w:rsidRPr="00895B0A" w:rsidRDefault="00997D5F" w:rsidP="00895B0A">
            <w:pPr>
              <w:jc w:val="center"/>
              <w:rPr>
                <w:rFonts w:cs="Times New Roman"/>
                <w:color w:val="000000"/>
              </w:rPr>
            </w:pPr>
          </w:p>
        </w:tc>
      </w:tr>
      <w:tr w:rsidR="00997D5F" w:rsidRPr="00D01844">
        <w:tc>
          <w:tcPr>
            <w:tcW w:w="2394" w:type="dxa"/>
          </w:tcPr>
          <w:p w:rsidR="00997D5F" w:rsidRPr="00895B0A" w:rsidRDefault="00997D5F" w:rsidP="00895B0A">
            <w:pPr>
              <w:jc w:val="left"/>
              <w:rPr>
                <w:rFonts w:cs="Times New Roman"/>
                <w:color w:val="000000"/>
              </w:rPr>
            </w:pPr>
            <w:r w:rsidRPr="00895B0A">
              <w:t xml:space="preserve">Presenters show evidence of critical thinking. </w:t>
            </w:r>
          </w:p>
        </w:tc>
        <w:tc>
          <w:tcPr>
            <w:tcW w:w="2394" w:type="dxa"/>
          </w:tcPr>
          <w:p w:rsidR="00997D5F" w:rsidRPr="00895B0A" w:rsidRDefault="00997D5F" w:rsidP="00895B0A">
            <w:pPr>
              <w:jc w:val="center"/>
              <w:rPr>
                <w:rFonts w:cs="Times New Roman"/>
                <w:color w:val="000000"/>
              </w:rPr>
            </w:pPr>
            <w:r w:rsidRPr="00895B0A">
              <w:t>10</w:t>
            </w:r>
          </w:p>
        </w:tc>
        <w:tc>
          <w:tcPr>
            <w:tcW w:w="2394" w:type="dxa"/>
          </w:tcPr>
          <w:p w:rsidR="00997D5F" w:rsidRPr="00895B0A" w:rsidRDefault="00997D5F" w:rsidP="00895B0A">
            <w:pPr>
              <w:jc w:val="center"/>
              <w:rPr>
                <w:rFonts w:cs="Times New Roman"/>
                <w:color w:val="000000"/>
              </w:rPr>
            </w:pPr>
          </w:p>
        </w:tc>
        <w:tc>
          <w:tcPr>
            <w:tcW w:w="2394" w:type="dxa"/>
          </w:tcPr>
          <w:p w:rsidR="00997D5F" w:rsidRPr="00895B0A" w:rsidRDefault="00997D5F" w:rsidP="00895B0A">
            <w:pPr>
              <w:jc w:val="center"/>
              <w:rPr>
                <w:rFonts w:cs="Times New Roman"/>
                <w:color w:val="000000"/>
              </w:rPr>
            </w:pPr>
          </w:p>
        </w:tc>
      </w:tr>
      <w:tr w:rsidR="00997D5F" w:rsidRPr="00D01844">
        <w:tc>
          <w:tcPr>
            <w:tcW w:w="2394" w:type="dxa"/>
          </w:tcPr>
          <w:p w:rsidR="00997D5F" w:rsidRPr="00895B0A" w:rsidRDefault="00997D5F" w:rsidP="00895B0A">
            <w:pPr>
              <w:jc w:val="left"/>
              <w:rPr>
                <w:rFonts w:cs="Times New Roman"/>
                <w:color w:val="000000"/>
              </w:rPr>
            </w:pPr>
            <w:r w:rsidRPr="00895B0A">
              <w:t>Communication aids were clear and useful.</w:t>
            </w:r>
          </w:p>
        </w:tc>
        <w:tc>
          <w:tcPr>
            <w:tcW w:w="2394" w:type="dxa"/>
          </w:tcPr>
          <w:p w:rsidR="00997D5F" w:rsidRPr="00895B0A" w:rsidRDefault="00997D5F" w:rsidP="00895B0A">
            <w:pPr>
              <w:jc w:val="center"/>
              <w:rPr>
                <w:rFonts w:cs="Times New Roman"/>
                <w:color w:val="000000"/>
              </w:rPr>
            </w:pPr>
            <w:r w:rsidRPr="00895B0A">
              <w:t>10</w:t>
            </w:r>
          </w:p>
        </w:tc>
        <w:tc>
          <w:tcPr>
            <w:tcW w:w="2394" w:type="dxa"/>
          </w:tcPr>
          <w:p w:rsidR="00997D5F" w:rsidRPr="00895B0A" w:rsidRDefault="00997D5F" w:rsidP="00895B0A">
            <w:pPr>
              <w:jc w:val="center"/>
              <w:rPr>
                <w:rFonts w:cs="Times New Roman"/>
                <w:color w:val="000000"/>
              </w:rPr>
            </w:pPr>
          </w:p>
        </w:tc>
        <w:tc>
          <w:tcPr>
            <w:tcW w:w="2394" w:type="dxa"/>
          </w:tcPr>
          <w:p w:rsidR="00997D5F" w:rsidRPr="00895B0A" w:rsidRDefault="00997D5F" w:rsidP="00895B0A">
            <w:pPr>
              <w:jc w:val="center"/>
              <w:rPr>
                <w:rFonts w:cs="Times New Roman"/>
                <w:color w:val="000000"/>
              </w:rPr>
            </w:pPr>
          </w:p>
        </w:tc>
      </w:tr>
      <w:tr w:rsidR="00997D5F" w:rsidRPr="00D01844">
        <w:tc>
          <w:tcPr>
            <w:tcW w:w="2394" w:type="dxa"/>
          </w:tcPr>
          <w:p w:rsidR="00997D5F" w:rsidRPr="00895B0A" w:rsidRDefault="00997D5F" w:rsidP="00895B0A">
            <w:pPr>
              <w:jc w:val="left"/>
              <w:rPr>
                <w:rFonts w:cs="Times New Roman"/>
                <w:color w:val="000000"/>
              </w:rPr>
            </w:pPr>
            <w:r w:rsidRPr="00895B0A">
              <w:t>Bibliography</w:t>
            </w:r>
          </w:p>
        </w:tc>
        <w:tc>
          <w:tcPr>
            <w:tcW w:w="2394" w:type="dxa"/>
          </w:tcPr>
          <w:p w:rsidR="00997D5F" w:rsidRPr="00895B0A" w:rsidRDefault="00997D5F" w:rsidP="00895B0A">
            <w:pPr>
              <w:jc w:val="center"/>
              <w:rPr>
                <w:rFonts w:cs="Times New Roman"/>
                <w:color w:val="000000"/>
              </w:rPr>
            </w:pPr>
            <w:r w:rsidRPr="00895B0A">
              <w:t>10</w:t>
            </w:r>
          </w:p>
        </w:tc>
        <w:tc>
          <w:tcPr>
            <w:tcW w:w="2394" w:type="dxa"/>
          </w:tcPr>
          <w:p w:rsidR="00997D5F" w:rsidRPr="00895B0A" w:rsidRDefault="00997D5F" w:rsidP="00895B0A">
            <w:pPr>
              <w:jc w:val="center"/>
              <w:rPr>
                <w:rFonts w:cs="Times New Roman"/>
                <w:color w:val="000000"/>
              </w:rPr>
            </w:pPr>
          </w:p>
        </w:tc>
        <w:tc>
          <w:tcPr>
            <w:tcW w:w="2394" w:type="dxa"/>
          </w:tcPr>
          <w:p w:rsidR="00997D5F" w:rsidRPr="00895B0A" w:rsidRDefault="00997D5F" w:rsidP="00895B0A">
            <w:pPr>
              <w:jc w:val="center"/>
              <w:rPr>
                <w:rFonts w:cs="Times New Roman"/>
                <w:color w:val="000000"/>
              </w:rPr>
            </w:pPr>
          </w:p>
        </w:tc>
      </w:tr>
      <w:tr w:rsidR="00997D5F" w:rsidRPr="00D01844">
        <w:tc>
          <w:tcPr>
            <w:tcW w:w="2394" w:type="dxa"/>
          </w:tcPr>
          <w:p w:rsidR="00997D5F" w:rsidRPr="00895B0A" w:rsidRDefault="00997D5F">
            <w:pPr>
              <w:rPr>
                <w:rFonts w:cs="Times New Roman"/>
                <w:color w:val="000000"/>
              </w:rPr>
            </w:pPr>
            <w:r w:rsidRPr="00895B0A">
              <w:rPr>
                <w:b/>
                <w:bCs/>
              </w:rPr>
              <w:t>Total Possible Points</w:t>
            </w:r>
          </w:p>
        </w:tc>
        <w:tc>
          <w:tcPr>
            <w:tcW w:w="2394" w:type="dxa"/>
          </w:tcPr>
          <w:p w:rsidR="00997D5F" w:rsidRPr="00895B0A" w:rsidRDefault="00997D5F" w:rsidP="00895B0A">
            <w:pPr>
              <w:jc w:val="center"/>
              <w:rPr>
                <w:rFonts w:cs="Times New Roman"/>
                <w:color w:val="000000"/>
              </w:rPr>
            </w:pPr>
            <w:r w:rsidRPr="00895B0A">
              <w:t>50</w:t>
            </w:r>
          </w:p>
        </w:tc>
        <w:tc>
          <w:tcPr>
            <w:tcW w:w="2394" w:type="dxa"/>
          </w:tcPr>
          <w:p w:rsidR="00997D5F" w:rsidRPr="00895B0A" w:rsidRDefault="00997D5F" w:rsidP="00895B0A">
            <w:pPr>
              <w:jc w:val="center"/>
              <w:rPr>
                <w:rFonts w:cs="Times New Roman"/>
                <w:color w:val="000000"/>
              </w:rPr>
            </w:pPr>
          </w:p>
        </w:tc>
        <w:tc>
          <w:tcPr>
            <w:tcW w:w="2394" w:type="dxa"/>
          </w:tcPr>
          <w:p w:rsidR="00997D5F" w:rsidRPr="00895B0A" w:rsidRDefault="00997D5F" w:rsidP="00895B0A">
            <w:pPr>
              <w:jc w:val="center"/>
              <w:rPr>
                <w:rFonts w:cs="Times New Roman"/>
                <w:color w:val="000000"/>
              </w:rPr>
            </w:pPr>
          </w:p>
        </w:tc>
      </w:tr>
    </w:tbl>
    <w:p w:rsidR="00997D5F" w:rsidRDefault="00997D5F" w:rsidP="00364D27">
      <w:pPr>
        <w:pStyle w:val="ListParagraph"/>
        <w:ind w:left="360"/>
        <w:jc w:val="left"/>
        <w:rPr>
          <w:rFonts w:cs="Times New Roman"/>
        </w:rPr>
      </w:pPr>
    </w:p>
    <w:p w:rsidR="00997D5F" w:rsidRDefault="00997D5F" w:rsidP="00357164">
      <w:pPr>
        <w:pStyle w:val="ListParagraph"/>
        <w:numPr>
          <w:ilvl w:val="0"/>
          <w:numId w:val="5"/>
        </w:numPr>
        <w:jc w:val="left"/>
      </w:pPr>
      <w:r>
        <w:t xml:space="preserve">Notice the relative lack of description in the criteria. </w:t>
      </w:r>
    </w:p>
    <w:p w:rsidR="00997D5F" w:rsidRDefault="00997D5F" w:rsidP="00357164">
      <w:pPr>
        <w:pStyle w:val="ListParagraph"/>
        <w:numPr>
          <w:ilvl w:val="0"/>
          <w:numId w:val="5"/>
        </w:numPr>
        <w:jc w:val="left"/>
        <w:rPr>
          <w:rFonts w:cs="Times New Roman"/>
        </w:rPr>
      </w:pPr>
      <w:r>
        <w:t>There is some indication of how to assign the 10 marks in each case, but this is very generic.</w:t>
      </w:r>
    </w:p>
    <w:p w:rsidR="00997D5F" w:rsidRDefault="00997D5F" w:rsidP="00357164">
      <w:pPr>
        <w:pStyle w:val="ListParagraph"/>
        <w:numPr>
          <w:ilvl w:val="0"/>
          <w:numId w:val="5"/>
        </w:numPr>
        <w:jc w:val="left"/>
      </w:pPr>
      <w:r>
        <w:t xml:space="preserve">Allowance is made for self-assessment as well as teacher assessment. </w:t>
      </w:r>
    </w:p>
    <w:p w:rsidR="00997D5F" w:rsidRDefault="00997D5F" w:rsidP="00207AD8">
      <w:pPr>
        <w:jc w:val="left"/>
        <w:rPr>
          <w:rFonts w:cs="Times New Roman"/>
        </w:rPr>
      </w:pPr>
    </w:p>
    <w:p w:rsidR="00997D5F" w:rsidRDefault="00997D5F" w:rsidP="00D01844">
      <w:pPr>
        <w:jc w:val="left"/>
        <w:rPr>
          <w:rFonts w:cs="Times New Roman"/>
        </w:rPr>
      </w:pPr>
      <w:r>
        <w:t>Class Activity Part 2: Review the rubric for assessing oral communication skills.</w:t>
      </w:r>
    </w:p>
    <w:p w:rsidR="00997D5F" w:rsidRDefault="00997D5F" w:rsidP="00D01844">
      <w:pPr>
        <w:jc w:val="left"/>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2394"/>
        <w:gridCol w:w="2394"/>
      </w:tblGrid>
      <w:tr w:rsidR="00997D5F" w:rsidRPr="00A80CE1">
        <w:tc>
          <w:tcPr>
            <w:tcW w:w="9576" w:type="dxa"/>
            <w:gridSpan w:val="4"/>
          </w:tcPr>
          <w:p w:rsidR="00997D5F" w:rsidRPr="00895B0A" w:rsidRDefault="00997D5F" w:rsidP="00895B0A">
            <w:pPr>
              <w:jc w:val="center"/>
              <w:rPr>
                <w:i/>
                <w:iCs/>
              </w:rPr>
            </w:pPr>
            <w:r w:rsidRPr="00895B0A">
              <w:rPr>
                <w:i/>
                <w:iCs/>
              </w:rPr>
              <w:t>Assessing Oral Communication Skills</w:t>
            </w:r>
          </w:p>
        </w:tc>
      </w:tr>
      <w:tr w:rsidR="00997D5F" w:rsidRPr="00A80CE1">
        <w:tc>
          <w:tcPr>
            <w:tcW w:w="9576" w:type="dxa"/>
            <w:gridSpan w:val="4"/>
          </w:tcPr>
          <w:p w:rsidR="00997D5F" w:rsidRPr="00895B0A" w:rsidRDefault="00997D5F" w:rsidP="00895B0A">
            <w:pPr>
              <w:jc w:val="center"/>
              <w:rPr>
                <w:b/>
                <w:bCs/>
              </w:rPr>
            </w:pPr>
            <w:r w:rsidRPr="00895B0A">
              <w:rPr>
                <w:b/>
                <w:bCs/>
              </w:rPr>
              <w:t>Awareness of Audience</w:t>
            </w:r>
          </w:p>
        </w:tc>
      </w:tr>
      <w:tr w:rsidR="00997D5F" w:rsidRPr="00A80CE1">
        <w:tc>
          <w:tcPr>
            <w:tcW w:w="2394" w:type="dxa"/>
            <w:vAlign w:val="center"/>
          </w:tcPr>
          <w:p w:rsidR="00997D5F" w:rsidRPr="00895B0A" w:rsidRDefault="00997D5F" w:rsidP="00895B0A">
            <w:pPr>
              <w:jc w:val="center"/>
              <w:rPr>
                <w:rFonts w:cs="Times New Roman"/>
                <w:color w:val="000000"/>
              </w:rPr>
            </w:pPr>
            <w:r w:rsidRPr="00895B0A">
              <w:t>Novice</w:t>
            </w:r>
            <w:r>
              <w:t xml:space="preserve"> </w:t>
            </w:r>
            <w:r w:rsidRPr="00895B0A">
              <w:t>(1)</w:t>
            </w:r>
          </w:p>
        </w:tc>
        <w:tc>
          <w:tcPr>
            <w:tcW w:w="2394" w:type="dxa"/>
            <w:vAlign w:val="center"/>
          </w:tcPr>
          <w:p w:rsidR="00997D5F" w:rsidRPr="00895B0A" w:rsidRDefault="00997D5F" w:rsidP="00895B0A">
            <w:pPr>
              <w:jc w:val="center"/>
              <w:rPr>
                <w:rFonts w:cs="Times New Roman"/>
                <w:color w:val="000000"/>
              </w:rPr>
            </w:pPr>
            <w:r w:rsidRPr="00895B0A">
              <w:t>Apprentice</w:t>
            </w:r>
            <w:r>
              <w:t xml:space="preserve"> </w:t>
            </w:r>
            <w:r w:rsidRPr="00895B0A">
              <w:t>(2)</w:t>
            </w:r>
          </w:p>
        </w:tc>
        <w:tc>
          <w:tcPr>
            <w:tcW w:w="2394" w:type="dxa"/>
            <w:vAlign w:val="center"/>
          </w:tcPr>
          <w:p w:rsidR="00997D5F" w:rsidRPr="00895B0A" w:rsidRDefault="00997D5F" w:rsidP="00895B0A">
            <w:pPr>
              <w:jc w:val="center"/>
              <w:rPr>
                <w:rFonts w:cs="Times New Roman"/>
                <w:color w:val="000000"/>
              </w:rPr>
            </w:pPr>
            <w:r w:rsidRPr="00895B0A">
              <w:t>Proficient</w:t>
            </w:r>
            <w:r>
              <w:t xml:space="preserve"> </w:t>
            </w:r>
            <w:r w:rsidRPr="00895B0A">
              <w:t>(3)</w:t>
            </w:r>
          </w:p>
        </w:tc>
        <w:tc>
          <w:tcPr>
            <w:tcW w:w="2394" w:type="dxa"/>
            <w:vAlign w:val="center"/>
          </w:tcPr>
          <w:p w:rsidR="00997D5F" w:rsidRPr="00895B0A" w:rsidRDefault="00997D5F" w:rsidP="00895B0A">
            <w:pPr>
              <w:jc w:val="center"/>
              <w:rPr>
                <w:rFonts w:cs="Times New Roman"/>
                <w:color w:val="000000"/>
              </w:rPr>
            </w:pPr>
            <w:r w:rsidRPr="00895B0A">
              <w:t>Distinguished</w:t>
            </w:r>
            <w:r>
              <w:t xml:space="preserve"> </w:t>
            </w:r>
            <w:r w:rsidRPr="00895B0A">
              <w:t>(4)</w:t>
            </w:r>
          </w:p>
        </w:tc>
      </w:tr>
      <w:tr w:rsidR="00997D5F" w:rsidRPr="00A80CE1">
        <w:tc>
          <w:tcPr>
            <w:tcW w:w="2394" w:type="dxa"/>
          </w:tcPr>
          <w:p w:rsidR="00997D5F" w:rsidRPr="00895B0A" w:rsidRDefault="00997D5F" w:rsidP="00895B0A">
            <w:pPr>
              <w:jc w:val="left"/>
              <w:rPr>
                <w:rFonts w:cs="Times New Roman"/>
                <w:color w:val="000000"/>
              </w:rPr>
            </w:pPr>
            <w:r w:rsidRPr="00895B0A">
              <w:t xml:space="preserve">Information fails to increase audience understanding. Fails to effectively convince the audience. </w:t>
            </w:r>
          </w:p>
        </w:tc>
        <w:tc>
          <w:tcPr>
            <w:tcW w:w="2394" w:type="dxa"/>
          </w:tcPr>
          <w:p w:rsidR="00997D5F" w:rsidRPr="00895B0A" w:rsidRDefault="00997D5F" w:rsidP="00895B0A">
            <w:pPr>
              <w:jc w:val="left"/>
              <w:rPr>
                <w:rFonts w:cs="Times New Roman"/>
                <w:color w:val="000000"/>
              </w:rPr>
            </w:pPr>
            <w:r w:rsidRPr="00895B0A">
              <w:t xml:space="preserve">Information raises audience understanding and knowledge of some points. Point of view may be clear but lacks development. </w:t>
            </w:r>
          </w:p>
        </w:tc>
        <w:tc>
          <w:tcPr>
            <w:tcW w:w="2394" w:type="dxa"/>
          </w:tcPr>
          <w:p w:rsidR="00997D5F" w:rsidRPr="00895B0A" w:rsidRDefault="00997D5F" w:rsidP="00895B0A">
            <w:pPr>
              <w:jc w:val="left"/>
              <w:rPr>
                <w:rFonts w:cs="Times New Roman"/>
                <w:color w:val="000000"/>
              </w:rPr>
            </w:pPr>
            <w:r w:rsidRPr="00895B0A">
              <w:t xml:space="preserve">Information raises audience understanding and knowledge of most points. Point of view is clear, but inconclusive. </w:t>
            </w:r>
          </w:p>
        </w:tc>
        <w:tc>
          <w:tcPr>
            <w:tcW w:w="2394" w:type="dxa"/>
          </w:tcPr>
          <w:p w:rsidR="00997D5F" w:rsidRPr="00895B0A" w:rsidRDefault="00997D5F" w:rsidP="00895B0A">
            <w:pPr>
              <w:jc w:val="left"/>
              <w:rPr>
                <w:rFonts w:cs="Times New Roman"/>
                <w:color w:val="000000"/>
              </w:rPr>
            </w:pPr>
            <w:r w:rsidRPr="00895B0A">
              <w:t xml:space="preserve">Information significantly increases audience understanding and knowledge of topic. Effectively convinces audience of point of view. </w:t>
            </w:r>
          </w:p>
        </w:tc>
      </w:tr>
      <w:tr w:rsidR="00997D5F" w:rsidRPr="00A80CE1">
        <w:tc>
          <w:tcPr>
            <w:tcW w:w="9576" w:type="dxa"/>
            <w:gridSpan w:val="4"/>
          </w:tcPr>
          <w:p w:rsidR="00997D5F" w:rsidRPr="00895B0A" w:rsidRDefault="00997D5F" w:rsidP="00895B0A">
            <w:pPr>
              <w:jc w:val="center"/>
              <w:rPr>
                <w:b/>
                <w:bCs/>
              </w:rPr>
            </w:pPr>
            <w:r w:rsidRPr="00895B0A">
              <w:rPr>
                <w:b/>
                <w:bCs/>
              </w:rPr>
              <w:t>Strength of Material</w:t>
            </w:r>
          </w:p>
        </w:tc>
      </w:tr>
      <w:tr w:rsidR="00997D5F" w:rsidRPr="00A80CE1">
        <w:tc>
          <w:tcPr>
            <w:tcW w:w="2394" w:type="dxa"/>
            <w:vAlign w:val="center"/>
          </w:tcPr>
          <w:p w:rsidR="00997D5F" w:rsidRPr="00895B0A" w:rsidRDefault="00997D5F" w:rsidP="00895B0A">
            <w:pPr>
              <w:jc w:val="center"/>
              <w:rPr>
                <w:rFonts w:cs="Times New Roman"/>
                <w:color w:val="000000"/>
              </w:rPr>
            </w:pPr>
            <w:r w:rsidRPr="00895B0A">
              <w:t>Novice</w:t>
            </w:r>
            <w:r>
              <w:t xml:space="preserve"> </w:t>
            </w:r>
            <w:r w:rsidRPr="00895B0A">
              <w:t>(1)</w:t>
            </w:r>
          </w:p>
        </w:tc>
        <w:tc>
          <w:tcPr>
            <w:tcW w:w="2394" w:type="dxa"/>
            <w:vAlign w:val="center"/>
          </w:tcPr>
          <w:p w:rsidR="00997D5F" w:rsidRPr="00895B0A" w:rsidRDefault="00997D5F" w:rsidP="00895B0A">
            <w:pPr>
              <w:jc w:val="center"/>
              <w:rPr>
                <w:rFonts w:cs="Times New Roman"/>
                <w:color w:val="000000"/>
              </w:rPr>
            </w:pPr>
            <w:r w:rsidRPr="00895B0A">
              <w:t>Apprentice</w:t>
            </w:r>
            <w:r>
              <w:t xml:space="preserve"> </w:t>
            </w:r>
            <w:r w:rsidRPr="00895B0A">
              <w:t>(2)</w:t>
            </w:r>
          </w:p>
        </w:tc>
        <w:tc>
          <w:tcPr>
            <w:tcW w:w="2394" w:type="dxa"/>
            <w:vAlign w:val="center"/>
          </w:tcPr>
          <w:p w:rsidR="00997D5F" w:rsidRPr="00895B0A" w:rsidRDefault="00997D5F" w:rsidP="00895B0A">
            <w:pPr>
              <w:jc w:val="center"/>
              <w:rPr>
                <w:rFonts w:cs="Times New Roman"/>
                <w:color w:val="000000"/>
              </w:rPr>
            </w:pPr>
            <w:r w:rsidRPr="00895B0A">
              <w:t>Proficient</w:t>
            </w:r>
            <w:r>
              <w:t xml:space="preserve"> </w:t>
            </w:r>
            <w:r w:rsidRPr="00895B0A">
              <w:t>(3)</w:t>
            </w:r>
          </w:p>
        </w:tc>
        <w:tc>
          <w:tcPr>
            <w:tcW w:w="2394" w:type="dxa"/>
            <w:vAlign w:val="center"/>
          </w:tcPr>
          <w:p w:rsidR="00997D5F" w:rsidRPr="00895B0A" w:rsidRDefault="00997D5F" w:rsidP="00895B0A">
            <w:pPr>
              <w:jc w:val="center"/>
              <w:rPr>
                <w:rFonts w:cs="Times New Roman"/>
                <w:color w:val="000000"/>
              </w:rPr>
            </w:pPr>
            <w:r w:rsidRPr="00895B0A">
              <w:t>Distinguished</w:t>
            </w:r>
            <w:r>
              <w:t xml:space="preserve"> </w:t>
            </w:r>
            <w:r w:rsidRPr="00895B0A">
              <w:t>(4)</w:t>
            </w:r>
          </w:p>
        </w:tc>
      </w:tr>
      <w:tr w:rsidR="00997D5F" w:rsidRPr="00A80CE1">
        <w:tc>
          <w:tcPr>
            <w:tcW w:w="2394" w:type="dxa"/>
          </w:tcPr>
          <w:p w:rsidR="00997D5F" w:rsidRPr="00895B0A" w:rsidRDefault="00997D5F" w:rsidP="00895B0A">
            <w:pPr>
              <w:jc w:val="left"/>
              <w:rPr>
                <w:rFonts w:cs="Times New Roman"/>
                <w:color w:val="000000"/>
              </w:rPr>
            </w:pPr>
            <w:r w:rsidRPr="00895B0A">
              <w:t xml:space="preserve">Content is not clearly defined. Very weak support of subject through examples and supporting information.  </w:t>
            </w:r>
          </w:p>
        </w:tc>
        <w:tc>
          <w:tcPr>
            <w:tcW w:w="2394" w:type="dxa"/>
          </w:tcPr>
          <w:p w:rsidR="00997D5F" w:rsidRPr="00895B0A" w:rsidRDefault="00997D5F" w:rsidP="00895B0A">
            <w:pPr>
              <w:jc w:val="left"/>
              <w:rPr>
                <w:rFonts w:cs="Times New Roman"/>
                <w:color w:val="000000"/>
              </w:rPr>
            </w:pPr>
            <w:r w:rsidRPr="00895B0A">
              <w:t xml:space="preserve">Attempts </w:t>
            </w:r>
            <w:r>
              <w:t>to define purpose and subject. W</w:t>
            </w:r>
            <w:r w:rsidRPr="00895B0A">
              <w:t xml:space="preserve">eak examples and supporting information does not adequately support the subject.  </w:t>
            </w:r>
          </w:p>
        </w:tc>
        <w:tc>
          <w:tcPr>
            <w:tcW w:w="2394" w:type="dxa"/>
          </w:tcPr>
          <w:p w:rsidR="00997D5F" w:rsidRPr="00895B0A" w:rsidRDefault="00997D5F" w:rsidP="00895B0A">
            <w:pPr>
              <w:jc w:val="left"/>
              <w:rPr>
                <w:rFonts w:cs="Times New Roman"/>
                <w:color w:val="000000"/>
              </w:rPr>
            </w:pPr>
            <w:r w:rsidRPr="00895B0A">
              <w:t xml:space="preserve">Information logical and has some success in defining the purpose. Some examples support the subject. </w:t>
            </w:r>
          </w:p>
        </w:tc>
        <w:tc>
          <w:tcPr>
            <w:tcW w:w="2394" w:type="dxa"/>
          </w:tcPr>
          <w:p w:rsidR="00997D5F" w:rsidRPr="00895B0A" w:rsidRDefault="00997D5F" w:rsidP="00895B0A">
            <w:pPr>
              <w:jc w:val="left"/>
              <w:rPr>
                <w:rFonts w:cs="Times New Roman"/>
                <w:color w:val="000000"/>
              </w:rPr>
            </w:pPr>
            <w:r w:rsidRPr="00895B0A">
              <w:t xml:space="preserve">Clearly defined purpose. Consistently good logic. Pertinent examples support the subject. </w:t>
            </w:r>
          </w:p>
        </w:tc>
      </w:tr>
      <w:tr w:rsidR="00997D5F" w:rsidRPr="00A80CE1">
        <w:tc>
          <w:tcPr>
            <w:tcW w:w="9576" w:type="dxa"/>
            <w:gridSpan w:val="4"/>
          </w:tcPr>
          <w:p w:rsidR="00997D5F" w:rsidRPr="00895B0A" w:rsidRDefault="00997D5F" w:rsidP="00895B0A">
            <w:pPr>
              <w:jc w:val="center"/>
              <w:rPr>
                <w:rFonts w:cs="Times New Roman"/>
              </w:rPr>
            </w:pPr>
            <w:r w:rsidRPr="00895B0A">
              <w:rPr>
                <w:rStyle w:val="Strong"/>
              </w:rPr>
              <w:t>Organisation</w:t>
            </w:r>
          </w:p>
        </w:tc>
      </w:tr>
      <w:tr w:rsidR="00997D5F" w:rsidRPr="00A80CE1">
        <w:tc>
          <w:tcPr>
            <w:tcW w:w="2394" w:type="dxa"/>
            <w:vAlign w:val="center"/>
          </w:tcPr>
          <w:p w:rsidR="00997D5F" w:rsidRPr="00895B0A" w:rsidRDefault="00997D5F" w:rsidP="00895B0A">
            <w:pPr>
              <w:jc w:val="center"/>
              <w:rPr>
                <w:rFonts w:cs="Times New Roman"/>
                <w:color w:val="000000"/>
              </w:rPr>
            </w:pPr>
            <w:r w:rsidRPr="00895B0A">
              <w:t>Novice</w:t>
            </w:r>
            <w:r>
              <w:t xml:space="preserve"> </w:t>
            </w:r>
            <w:r w:rsidRPr="00895B0A">
              <w:t>(1)</w:t>
            </w:r>
          </w:p>
        </w:tc>
        <w:tc>
          <w:tcPr>
            <w:tcW w:w="2394" w:type="dxa"/>
            <w:vAlign w:val="center"/>
          </w:tcPr>
          <w:p w:rsidR="00997D5F" w:rsidRPr="00895B0A" w:rsidRDefault="00997D5F" w:rsidP="00895B0A">
            <w:pPr>
              <w:jc w:val="center"/>
              <w:rPr>
                <w:rFonts w:cs="Times New Roman"/>
                <w:color w:val="000000"/>
              </w:rPr>
            </w:pPr>
            <w:r w:rsidRPr="00895B0A">
              <w:t>Apprentice</w:t>
            </w:r>
            <w:r>
              <w:t xml:space="preserve"> </w:t>
            </w:r>
            <w:r w:rsidRPr="00895B0A">
              <w:t>(2)</w:t>
            </w:r>
          </w:p>
        </w:tc>
        <w:tc>
          <w:tcPr>
            <w:tcW w:w="2394" w:type="dxa"/>
            <w:vAlign w:val="center"/>
          </w:tcPr>
          <w:p w:rsidR="00997D5F" w:rsidRPr="00895B0A" w:rsidRDefault="00997D5F" w:rsidP="00895B0A">
            <w:pPr>
              <w:jc w:val="center"/>
              <w:rPr>
                <w:rFonts w:cs="Times New Roman"/>
                <w:color w:val="000000"/>
              </w:rPr>
            </w:pPr>
            <w:r w:rsidRPr="00895B0A">
              <w:t>Proficient</w:t>
            </w:r>
            <w:r>
              <w:t xml:space="preserve"> </w:t>
            </w:r>
            <w:r w:rsidRPr="00895B0A">
              <w:t>(3)</w:t>
            </w:r>
          </w:p>
        </w:tc>
        <w:tc>
          <w:tcPr>
            <w:tcW w:w="2394" w:type="dxa"/>
            <w:vAlign w:val="center"/>
          </w:tcPr>
          <w:p w:rsidR="00997D5F" w:rsidRPr="00895B0A" w:rsidRDefault="00997D5F" w:rsidP="00895B0A">
            <w:pPr>
              <w:jc w:val="center"/>
              <w:rPr>
                <w:rFonts w:cs="Times New Roman"/>
                <w:color w:val="000000"/>
              </w:rPr>
            </w:pPr>
            <w:r w:rsidRPr="00895B0A">
              <w:t>Distinguished</w:t>
            </w:r>
            <w:r>
              <w:t xml:space="preserve"> </w:t>
            </w:r>
            <w:r w:rsidRPr="00895B0A">
              <w:t>(4)</w:t>
            </w:r>
          </w:p>
        </w:tc>
      </w:tr>
      <w:tr w:rsidR="00997D5F" w:rsidRPr="00A80CE1">
        <w:tc>
          <w:tcPr>
            <w:tcW w:w="2394" w:type="dxa"/>
          </w:tcPr>
          <w:p w:rsidR="00997D5F" w:rsidRPr="00895B0A" w:rsidRDefault="00997D5F" w:rsidP="00895B0A">
            <w:pPr>
              <w:jc w:val="left"/>
              <w:rPr>
                <w:rFonts w:cs="Times New Roman"/>
                <w:color w:val="000000"/>
              </w:rPr>
            </w:pPr>
            <w:r w:rsidRPr="00895B0A">
              <w:t>No introductory statement. Topi</w:t>
            </w:r>
            <w:r>
              <w:t>c generally vague and disorganis</w:t>
            </w:r>
            <w:r w:rsidRPr="00895B0A">
              <w:t>ed. No conclusion</w:t>
            </w:r>
            <w:r>
              <w:t>.</w:t>
            </w:r>
            <w:r w:rsidRPr="00895B0A">
              <w:t xml:space="preserve"> </w:t>
            </w:r>
          </w:p>
        </w:tc>
        <w:tc>
          <w:tcPr>
            <w:tcW w:w="2394" w:type="dxa"/>
          </w:tcPr>
          <w:p w:rsidR="00997D5F" w:rsidRPr="00895B0A" w:rsidRDefault="00997D5F" w:rsidP="00895B0A">
            <w:pPr>
              <w:jc w:val="left"/>
              <w:rPr>
                <w:rFonts w:cs="Times New Roman"/>
                <w:color w:val="000000"/>
              </w:rPr>
            </w:pPr>
            <w:r w:rsidRPr="00895B0A">
              <w:t xml:space="preserve">Introduction fails to make audience aware of purpose. Topic is too broad and insufficiently researched. Audience left with vague idea after summary. </w:t>
            </w:r>
          </w:p>
        </w:tc>
        <w:tc>
          <w:tcPr>
            <w:tcW w:w="2394" w:type="dxa"/>
          </w:tcPr>
          <w:p w:rsidR="00997D5F" w:rsidRPr="00895B0A" w:rsidRDefault="00997D5F" w:rsidP="00895B0A">
            <w:pPr>
              <w:jc w:val="left"/>
              <w:rPr>
                <w:rFonts w:cs="Times New Roman"/>
                <w:color w:val="000000"/>
              </w:rPr>
            </w:pPr>
            <w:r w:rsidRPr="00895B0A">
              <w:t xml:space="preserve">Introductory statement informs the audience of general purpose of presentation. Topic and conclusion good, but could be refined. </w:t>
            </w:r>
          </w:p>
        </w:tc>
        <w:tc>
          <w:tcPr>
            <w:tcW w:w="2394" w:type="dxa"/>
          </w:tcPr>
          <w:p w:rsidR="00997D5F" w:rsidRPr="00895B0A" w:rsidRDefault="00997D5F" w:rsidP="00895B0A">
            <w:pPr>
              <w:jc w:val="left"/>
              <w:rPr>
                <w:rFonts w:cs="Times New Roman"/>
                <w:color w:val="000000"/>
              </w:rPr>
            </w:pPr>
            <w:r w:rsidRPr="00895B0A">
              <w:t>Introduction has strong purpose statement which captivates the audience. Topi</w:t>
            </w:r>
            <w:r>
              <w:t>c is well-researched and organis</w:t>
            </w:r>
            <w:r w:rsidRPr="00895B0A">
              <w:t>ed. Audience left with a clear closing statement and full understanding of presenter's position</w:t>
            </w:r>
            <w:r>
              <w:t>.</w:t>
            </w:r>
            <w:r w:rsidRPr="00895B0A">
              <w:t xml:space="preserve"> </w:t>
            </w:r>
          </w:p>
        </w:tc>
      </w:tr>
      <w:tr w:rsidR="00997D5F" w:rsidRPr="00A80CE1">
        <w:tc>
          <w:tcPr>
            <w:tcW w:w="9576" w:type="dxa"/>
            <w:gridSpan w:val="4"/>
          </w:tcPr>
          <w:p w:rsidR="00997D5F" w:rsidRPr="00895B0A" w:rsidRDefault="00997D5F" w:rsidP="00895B0A">
            <w:pPr>
              <w:jc w:val="center"/>
              <w:rPr>
                <w:rFonts w:cs="Times New Roman"/>
              </w:rPr>
            </w:pPr>
            <w:r w:rsidRPr="00895B0A">
              <w:rPr>
                <w:rStyle w:val="Strong"/>
              </w:rPr>
              <w:t>Delivery</w:t>
            </w:r>
          </w:p>
        </w:tc>
      </w:tr>
      <w:tr w:rsidR="00997D5F" w:rsidRPr="00A80CE1">
        <w:tc>
          <w:tcPr>
            <w:tcW w:w="2394" w:type="dxa"/>
            <w:vAlign w:val="center"/>
          </w:tcPr>
          <w:p w:rsidR="00997D5F" w:rsidRPr="00895B0A" w:rsidRDefault="00997D5F" w:rsidP="00895B0A">
            <w:pPr>
              <w:jc w:val="center"/>
              <w:rPr>
                <w:rFonts w:cs="Times New Roman"/>
                <w:color w:val="000000"/>
              </w:rPr>
            </w:pPr>
            <w:r w:rsidRPr="00895B0A">
              <w:t>Novice</w:t>
            </w:r>
            <w:r>
              <w:t xml:space="preserve"> </w:t>
            </w:r>
            <w:r w:rsidRPr="00895B0A">
              <w:t>(1)</w:t>
            </w:r>
          </w:p>
        </w:tc>
        <w:tc>
          <w:tcPr>
            <w:tcW w:w="2394" w:type="dxa"/>
            <w:vAlign w:val="center"/>
          </w:tcPr>
          <w:p w:rsidR="00997D5F" w:rsidRPr="00895B0A" w:rsidRDefault="00997D5F" w:rsidP="00895B0A">
            <w:pPr>
              <w:jc w:val="center"/>
              <w:rPr>
                <w:rFonts w:cs="Times New Roman"/>
                <w:color w:val="000000"/>
              </w:rPr>
            </w:pPr>
            <w:r w:rsidRPr="00895B0A">
              <w:t>Apprentice</w:t>
            </w:r>
            <w:r>
              <w:t xml:space="preserve"> </w:t>
            </w:r>
            <w:r w:rsidRPr="00895B0A">
              <w:t>(2)</w:t>
            </w:r>
          </w:p>
        </w:tc>
        <w:tc>
          <w:tcPr>
            <w:tcW w:w="2394" w:type="dxa"/>
            <w:vAlign w:val="center"/>
          </w:tcPr>
          <w:p w:rsidR="00997D5F" w:rsidRPr="00895B0A" w:rsidRDefault="00997D5F" w:rsidP="00895B0A">
            <w:pPr>
              <w:jc w:val="center"/>
              <w:rPr>
                <w:rFonts w:cs="Times New Roman"/>
                <w:color w:val="000000"/>
              </w:rPr>
            </w:pPr>
            <w:r w:rsidRPr="00895B0A">
              <w:t>Proficient</w:t>
            </w:r>
            <w:r>
              <w:t xml:space="preserve"> </w:t>
            </w:r>
            <w:r w:rsidRPr="00895B0A">
              <w:t>(3)</w:t>
            </w:r>
          </w:p>
        </w:tc>
        <w:tc>
          <w:tcPr>
            <w:tcW w:w="2394" w:type="dxa"/>
            <w:vAlign w:val="center"/>
          </w:tcPr>
          <w:p w:rsidR="00997D5F" w:rsidRPr="00895B0A" w:rsidRDefault="00997D5F" w:rsidP="00895B0A">
            <w:pPr>
              <w:jc w:val="center"/>
              <w:rPr>
                <w:rFonts w:cs="Times New Roman"/>
                <w:color w:val="000000"/>
              </w:rPr>
            </w:pPr>
            <w:r w:rsidRPr="00895B0A">
              <w:t>Distinguished</w:t>
            </w:r>
            <w:r>
              <w:t xml:space="preserve"> </w:t>
            </w:r>
            <w:r w:rsidRPr="00895B0A">
              <w:t>(4)</w:t>
            </w:r>
          </w:p>
        </w:tc>
      </w:tr>
      <w:tr w:rsidR="00997D5F" w:rsidRPr="00A80CE1">
        <w:tc>
          <w:tcPr>
            <w:tcW w:w="2394" w:type="dxa"/>
          </w:tcPr>
          <w:p w:rsidR="00997D5F" w:rsidRPr="00895B0A" w:rsidRDefault="00997D5F" w:rsidP="00895B0A">
            <w:pPr>
              <w:jc w:val="left"/>
              <w:rPr>
                <w:rFonts w:cs="Times New Roman"/>
                <w:color w:val="000000"/>
              </w:rPr>
            </w:pPr>
            <w:r w:rsidRPr="00895B0A">
              <w:t xml:space="preserve">Nervous, no body movement, no eye contact, low voice volume, no presentation aids. </w:t>
            </w:r>
          </w:p>
        </w:tc>
        <w:tc>
          <w:tcPr>
            <w:tcW w:w="2394" w:type="dxa"/>
          </w:tcPr>
          <w:p w:rsidR="00997D5F" w:rsidRPr="00895B0A" w:rsidRDefault="00997D5F" w:rsidP="00895B0A">
            <w:pPr>
              <w:jc w:val="left"/>
              <w:rPr>
                <w:rFonts w:cs="Times New Roman"/>
                <w:color w:val="000000"/>
              </w:rPr>
            </w:pPr>
            <w:r w:rsidRPr="00895B0A">
              <w:t xml:space="preserve">Some tension, insufficient body movement and gestures, occasional eye contact, uneven voice volume, inappropriate or over-used aids. </w:t>
            </w:r>
          </w:p>
        </w:tc>
        <w:tc>
          <w:tcPr>
            <w:tcW w:w="2394" w:type="dxa"/>
          </w:tcPr>
          <w:p w:rsidR="00997D5F" w:rsidRPr="00895B0A" w:rsidRDefault="00997D5F" w:rsidP="00895B0A">
            <w:pPr>
              <w:jc w:val="left"/>
              <w:rPr>
                <w:rFonts w:cs="Times New Roman"/>
                <w:color w:val="000000"/>
              </w:rPr>
            </w:pPr>
            <w:r w:rsidRPr="00895B0A">
              <w:t xml:space="preserve">Quick recovery from minor mistakes, movements and gestures generally enhance delivery, satisfactory variation in voice, some aids add clarity. </w:t>
            </w:r>
          </w:p>
        </w:tc>
        <w:tc>
          <w:tcPr>
            <w:tcW w:w="2394" w:type="dxa"/>
          </w:tcPr>
          <w:p w:rsidR="00997D5F" w:rsidRPr="00895B0A" w:rsidRDefault="00997D5F" w:rsidP="00895B0A">
            <w:pPr>
              <w:jc w:val="left"/>
              <w:rPr>
                <w:rFonts w:cs="Times New Roman"/>
                <w:color w:val="000000"/>
              </w:rPr>
            </w:pPr>
            <w:r w:rsidRPr="00895B0A">
              <w:t>Relaxed and self-confident, body movement and gestures a</w:t>
            </w:r>
            <w:r>
              <w:t>re descriptive and help visualis</w:t>
            </w:r>
            <w:r w:rsidRPr="00895B0A">
              <w:t>ation, holds attention with direct eye contact, good fluctuation of voice, clear and appropriate aids beneficial to speech.</w:t>
            </w:r>
          </w:p>
        </w:tc>
      </w:tr>
    </w:tbl>
    <w:p w:rsidR="00997D5F" w:rsidRDefault="00997D5F" w:rsidP="00A80CE1">
      <w:pPr>
        <w:rPr>
          <w:rFonts w:cs="Times New Roman"/>
        </w:rPr>
      </w:pPr>
    </w:p>
    <w:p w:rsidR="00997D5F" w:rsidRDefault="00997D5F" w:rsidP="00A80CE1">
      <w:r>
        <w:t>Purely in terms of the depth of description, this second rubric is far superior. It is possible that some learners find this kind of rubric intimidating because it contains too much text. It would probably be good enough to write just a detailed description of the required behaviour or skill as shown in the fourth column.</w:t>
      </w:r>
    </w:p>
    <w:p w:rsidR="00997D5F" w:rsidRDefault="00997D5F" w:rsidP="00207AD8">
      <w:pPr>
        <w:jc w:val="left"/>
        <w:rPr>
          <w:rFonts w:cs="Times New Roman"/>
        </w:rPr>
      </w:pPr>
    </w:p>
    <w:p w:rsidR="00997D5F" w:rsidRDefault="00997D5F" w:rsidP="00207AD8">
      <w:pPr>
        <w:jc w:val="left"/>
      </w:pPr>
      <w:r>
        <w:t>Both of the above examples assign equal scores to each criteria. This assumes that they are all equally important. Ideally one would want to combine the features of both rubrics. Good assessment tools should ideally, but not exclusively, include:</w:t>
      </w:r>
    </w:p>
    <w:p w:rsidR="00997D5F" w:rsidRDefault="00997D5F" w:rsidP="00357164">
      <w:pPr>
        <w:pStyle w:val="ListParagraph"/>
        <w:numPr>
          <w:ilvl w:val="0"/>
          <w:numId w:val="4"/>
        </w:numPr>
        <w:jc w:val="left"/>
      </w:pPr>
      <w:r>
        <w:t xml:space="preserve">Clearly described criteria </w:t>
      </w:r>
    </w:p>
    <w:p w:rsidR="00997D5F" w:rsidRDefault="00997D5F" w:rsidP="00357164">
      <w:pPr>
        <w:pStyle w:val="ListParagraph"/>
        <w:numPr>
          <w:ilvl w:val="0"/>
          <w:numId w:val="4"/>
        </w:numPr>
        <w:jc w:val="left"/>
      </w:pPr>
      <w:r>
        <w:t xml:space="preserve">Clear description of allocation of scores </w:t>
      </w:r>
    </w:p>
    <w:p w:rsidR="00997D5F" w:rsidRDefault="00997D5F" w:rsidP="00357164">
      <w:pPr>
        <w:pStyle w:val="ListParagraph"/>
        <w:numPr>
          <w:ilvl w:val="0"/>
          <w:numId w:val="4"/>
        </w:numPr>
        <w:jc w:val="left"/>
      </w:pPr>
      <w:r>
        <w:t xml:space="preserve">Weighted scores for more important criteria </w:t>
      </w:r>
    </w:p>
    <w:p w:rsidR="00997D5F" w:rsidRDefault="00997D5F" w:rsidP="00357164">
      <w:pPr>
        <w:pStyle w:val="ListParagraph"/>
        <w:numPr>
          <w:ilvl w:val="0"/>
          <w:numId w:val="4"/>
        </w:numPr>
        <w:jc w:val="left"/>
      </w:pPr>
      <w:r>
        <w:t xml:space="preserve">Opportunity for self-assessment and teacher assessment </w:t>
      </w:r>
    </w:p>
    <w:p w:rsidR="00997D5F" w:rsidRDefault="00997D5F" w:rsidP="00357164">
      <w:pPr>
        <w:pStyle w:val="ListParagraph"/>
        <w:numPr>
          <w:ilvl w:val="0"/>
          <w:numId w:val="4"/>
        </w:numPr>
        <w:jc w:val="left"/>
        <w:rPr>
          <w:rFonts w:cs="Times New Roman"/>
        </w:rPr>
      </w:pPr>
      <w:r>
        <w:t>A comment field.</w:t>
      </w:r>
    </w:p>
    <w:p w:rsidR="00997D5F" w:rsidRDefault="00997D5F" w:rsidP="004B1DE3">
      <w:pPr>
        <w:pStyle w:val="Heading2"/>
        <w:rPr>
          <w:rStyle w:val="mw-headline"/>
          <w:rFonts w:cs="Times New Roman"/>
        </w:rPr>
      </w:pPr>
    </w:p>
    <w:p w:rsidR="00997D5F" w:rsidRDefault="00486C54" w:rsidP="00364D27">
      <w:pPr>
        <w:pStyle w:val="Heading1"/>
      </w:pPr>
      <w:r>
        <w:rPr>
          <w:rFonts w:cs="Times New Roman"/>
          <w:noProof/>
          <w:lang w:val="en-ZA" w:eastAsia="en-ZA"/>
        </w:rPr>
        <w:pict>
          <v:shape id="Picture 6" o:spid="_x0000_i1028" type="#_x0000_t75" style="width:44.35pt;height:35.15pt;visibility:visible">
            <v:imagedata r:id="rId11" o:title=""/>
          </v:shape>
        </w:pict>
      </w:r>
      <w:r w:rsidR="00997D5F">
        <w:t>D] Self-Study (Total 120 minutes)</w:t>
      </w:r>
    </w:p>
    <w:p w:rsidR="00997D5F" w:rsidRDefault="00997D5F" w:rsidP="004B1DE3">
      <w:pPr>
        <w:pStyle w:val="Heading2"/>
        <w:rPr>
          <w:rStyle w:val="mw-headline"/>
          <w:rFonts w:cs="Times New Roman"/>
        </w:rPr>
      </w:pPr>
    </w:p>
    <w:p w:rsidR="00997D5F" w:rsidRDefault="00997D5F" w:rsidP="00364D27">
      <w:pPr>
        <w:pStyle w:val="Heading2"/>
        <w:shd w:val="clear" w:color="auto" w:fill="C6D9F1"/>
        <w:rPr>
          <w:rStyle w:val="mw-headline"/>
        </w:rPr>
      </w:pPr>
      <w:r>
        <w:rPr>
          <w:rStyle w:val="mw-headline"/>
        </w:rPr>
        <w:t xml:space="preserve">Notes to </w:t>
      </w:r>
      <w:r w:rsidR="00486C54">
        <w:rPr>
          <w:rStyle w:val="mw-headline"/>
        </w:rPr>
        <w:t>Participants</w:t>
      </w:r>
    </w:p>
    <w:p w:rsidR="00997D5F" w:rsidRDefault="00997D5F" w:rsidP="00364D27">
      <w:pPr>
        <w:shd w:val="clear" w:color="auto" w:fill="C6D9F1"/>
        <w:rPr>
          <w:rStyle w:val="mw-headline"/>
        </w:rPr>
      </w:pPr>
      <w:r>
        <w:rPr>
          <w:rStyle w:val="mw-headline"/>
        </w:rPr>
        <w:t xml:space="preserve">Spend an hour reviewing the following rubric design guides. We will be spending some time in the next unit creating our own rubrics but it is essential you are clear on good and poor design. You will need Internet access </w:t>
      </w:r>
      <w:r w:rsidR="00E67EF6">
        <w:rPr>
          <w:rStyle w:val="mw-headline"/>
        </w:rPr>
        <w:t xml:space="preserve">some of the resources </w:t>
      </w:r>
      <w:r>
        <w:rPr>
          <w:rStyle w:val="mw-headline"/>
        </w:rPr>
        <w:t>for this activity.</w:t>
      </w:r>
    </w:p>
    <w:p w:rsidR="00997D5F" w:rsidRPr="00364D27" w:rsidRDefault="00997D5F" w:rsidP="00364D27">
      <w:pPr>
        <w:rPr>
          <w:rFonts w:cs="Times New Roman"/>
        </w:rPr>
      </w:pPr>
    </w:p>
    <w:p w:rsidR="00997D5F" w:rsidRDefault="00E67EF6" w:rsidP="004B1DE3">
      <w:pPr>
        <w:pStyle w:val="Heading2"/>
        <w:rPr>
          <w:rStyle w:val="mw-headline"/>
        </w:rPr>
      </w:pPr>
      <w:r>
        <w:rPr>
          <w:rStyle w:val="mw-headline"/>
        </w:rPr>
        <w:t>Rubric Design</w:t>
      </w:r>
      <w:r w:rsidR="00997D5F">
        <w:rPr>
          <w:rStyle w:val="mw-headline"/>
        </w:rPr>
        <w:t xml:space="preserve"> Activity: Additional Readings/Useful Resources</w:t>
      </w:r>
    </w:p>
    <w:p w:rsidR="00997D5F" w:rsidRPr="00D3273E" w:rsidRDefault="00997D5F" w:rsidP="00357164">
      <w:pPr>
        <w:pStyle w:val="ListParagraph"/>
        <w:numPr>
          <w:ilvl w:val="0"/>
          <w:numId w:val="1"/>
        </w:numPr>
        <w:jc w:val="left"/>
        <w:rPr>
          <w:rStyle w:val="Hyperlink"/>
          <w:rFonts w:cs="Times New Roman"/>
          <w:color w:val="070707"/>
          <w:u w:val="none"/>
        </w:rPr>
      </w:pPr>
      <w:r>
        <w:t xml:space="preserve">School of Educators: </w:t>
      </w:r>
      <w:hyperlink r:id="rId12" w:history="1">
        <w:r w:rsidRPr="00D01844">
          <w:rPr>
            <w:rStyle w:val="Hyperlink"/>
          </w:rPr>
          <w:t>How to Design a Rubric?</w:t>
        </w:r>
      </w:hyperlink>
    </w:p>
    <w:p w:rsidR="00D3273E" w:rsidRPr="00C945C0" w:rsidRDefault="00D3273E" w:rsidP="00D3273E">
      <w:pPr>
        <w:pStyle w:val="ListParagraph"/>
        <w:numPr>
          <w:ilvl w:val="0"/>
          <w:numId w:val="1"/>
        </w:numPr>
        <w:jc w:val="left"/>
        <w:rPr>
          <w:rStyle w:val="Hyperlink"/>
          <w:rFonts w:cs="Times New Roman"/>
          <w:color w:val="070707"/>
          <w:u w:val="none"/>
        </w:rPr>
      </w:pPr>
      <w:r>
        <w:t xml:space="preserve">CARLA: </w:t>
      </w:r>
      <w:hyperlink r:id="rId13" w:history="1">
        <w:r>
          <w:rPr>
            <w:rStyle w:val="Hyperlink"/>
          </w:rPr>
          <w:t>Process: C</w:t>
        </w:r>
        <w:r w:rsidRPr="00D01844">
          <w:rPr>
            <w:rStyle w:val="Hyperlink"/>
          </w:rPr>
          <w:t>reating Rubrics</w:t>
        </w:r>
      </w:hyperlink>
    </w:p>
    <w:p w:rsidR="00D3273E" w:rsidRPr="00C945C0" w:rsidRDefault="00D3273E" w:rsidP="00D3273E">
      <w:pPr>
        <w:pStyle w:val="ListParagraph"/>
        <w:numPr>
          <w:ilvl w:val="0"/>
          <w:numId w:val="1"/>
        </w:numPr>
        <w:jc w:val="left"/>
        <w:rPr>
          <w:rStyle w:val="Hyperlink"/>
          <w:rFonts w:cs="Times New Roman"/>
          <w:color w:val="070707"/>
          <w:u w:val="none"/>
        </w:rPr>
      </w:pPr>
      <w:r>
        <w:t xml:space="preserve">Teacher Planet: </w:t>
      </w:r>
      <w:hyperlink r:id="rId14" w:history="1">
        <w:r w:rsidRPr="00C945C0">
          <w:rPr>
            <w:rStyle w:val="Hyperlink"/>
          </w:rPr>
          <w:t>Rubrics for Teachers</w:t>
        </w:r>
      </w:hyperlink>
    </w:p>
    <w:p w:rsidR="00D3273E" w:rsidRDefault="00D3273E" w:rsidP="00D3273E">
      <w:pPr>
        <w:pStyle w:val="ListParagraph"/>
        <w:numPr>
          <w:ilvl w:val="0"/>
          <w:numId w:val="1"/>
        </w:numPr>
        <w:jc w:val="left"/>
        <w:rPr>
          <w:rStyle w:val="Hyperlink"/>
          <w:rFonts w:cs="Times New Roman"/>
          <w:color w:val="070707"/>
          <w:u w:val="none"/>
        </w:rPr>
      </w:pPr>
      <w:r>
        <w:t xml:space="preserve">Bowling Green State University: </w:t>
      </w:r>
      <w:hyperlink r:id="rId15" w:history="1">
        <w:r w:rsidRPr="00C945C0">
          <w:rPr>
            <w:rStyle w:val="Hyperlink"/>
          </w:rPr>
          <w:t>Designing Scoring Rubrics for Your Classroom</w:t>
        </w:r>
      </w:hyperlink>
    </w:p>
    <w:p w:rsidR="00D3273E" w:rsidRDefault="00D3273E" w:rsidP="00D3273E">
      <w:pPr>
        <w:pStyle w:val="ListParagraph"/>
        <w:ind w:left="0"/>
        <w:jc w:val="left"/>
        <w:rPr>
          <w:rStyle w:val="Hyperlink"/>
          <w:rFonts w:cs="Times New Roman"/>
          <w:color w:val="070707"/>
          <w:u w:val="none"/>
        </w:rPr>
      </w:pPr>
    </w:p>
    <w:p w:rsidR="00D3273E" w:rsidRPr="00486C54" w:rsidRDefault="00D3273E" w:rsidP="00D3273E">
      <w:pPr>
        <w:pStyle w:val="Heading2"/>
        <w:rPr>
          <w:rStyle w:val="mw-headline"/>
        </w:rPr>
      </w:pPr>
      <w:r w:rsidRPr="00486C54">
        <w:rPr>
          <w:rStyle w:val="mw-headline"/>
        </w:rPr>
        <w:t>Offline Readings/Resources</w:t>
      </w:r>
    </w:p>
    <w:p w:rsidR="00D3273E" w:rsidRPr="00486C54" w:rsidRDefault="00D3273E" w:rsidP="00D3273E">
      <w:pPr>
        <w:pStyle w:val="ListParagraph"/>
        <w:numPr>
          <w:ilvl w:val="0"/>
          <w:numId w:val="1"/>
        </w:numPr>
        <w:jc w:val="left"/>
        <w:rPr>
          <w:rFonts w:cs="Times New Roman"/>
        </w:rPr>
      </w:pPr>
      <w:r w:rsidRPr="00486C54">
        <w:rPr>
          <w:rFonts w:cs="Times New Roman"/>
        </w:rPr>
        <w:t xml:space="preserve">School of Educators: </w:t>
      </w:r>
      <w:hyperlink r:id="rId16" w:history="1">
        <w:r w:rsidRPr="00486C54">
          <w:rPr>
            <w:rStyle w:val="Hyperlink"/>
            <w:rFonts w:cs="Times New Roman"/>
          </w:rPr>
          <w:t>Tips For Effective Rubric Design</w:t>
        </w:r>
      </w:hyperlink>
      <w:r w:rsidRPr="00486C54">
        <w:rPr>
          <w:rFonts w:cs="Times New Roman"/>
        </w:rPr>
        <w:t xml:space="preserve"> (PPT)</w:t>
      </w:r>
    </w:p>
    <w:p w:rsidR="00997D5F" w:rsidRPr="00486C54" w:rsidRDefault="00515563" w:rsidP="00486C54">
      <w:pPr>
        <w:pStyle w:val="ListParagraph"/>
        <w:numPr>
          <w:ilvl w:val="0"/>
          <w:numId w:val="1"/>
        </w:numPr>
        <w:jc w:val="left"/>
        <w:rPr>
          <w:rFonts w:cs="Times New Roman"/>
        </w:rPr>
      </w:pPr>
      <w:r w:rsidRPr="00486C54">
        <w:rPr>
          <w:rFonts w:cs="Times New Roman"/>
        </w:rPr>
        <w:t xml:space="preserve">The Teaching, Learning and Technology Group: </w:t>
      </w:r>
      <w:hyperlink r:id="rId17" w:history="1">
        <w:r w:rsidRPr="00486C54">
          <w:rPr>
            <w:rStyle w:val="Hyperlink"/>
            <w:rFonts w:cs="Times New Roman"/>
          </w:rPr>
          <w:t>Rubrics</w:t>
        </w:r>
      </w:hyperlink>
      <w:r w:rsidRPr="00486C54">
        <w:rPr>
          <w:rFonts w:cs="Times New Roman"/>
        </w:rPr>
        <w:t xml:space="preserve"> (PDF)</w:t>
      </w:r>
    </w:p>
    <w:p w:rsidR="00997D5F" w:rsidRDefault="00486C54" w:rsidP="0008745E">
      <w:pPr>
        <w:pStyle w:val="Heading1"/>
      </w:pPr>
      <w:r w:rsidRPr="00486C54">
        <w:rPr>
          <w:rFonts w:cs="Times New Roman"/>
          <w:noProof/>
          <w:lang w:val="en-ZA" w:eastAsia="en-ZA"/>
        </w:rPr>
        <w:pict>
          <v:shape id="Picture 8" o:spid="_x0000_i1029" type="#_x0000_t75" style="width:36.3pt;height:29.95pt;visibility:visible">
            <v:imagedata r:id="rId18" o:title="" chromakey="#f8f8f8"/>
          </v:shape>
        </w:pict>
      </w:r>
      <w:r w:rsidR="00997D5F" w:rsidRPr="00486C54">
        <w:t>Resources</w:t>
      </w:r>
      <w:r w:rsidR="00997D5F">
        <w:t xml:space="preserve"> Used in this Lesson Unit</w:t>
      </w:r>
      <w:bookmarkStart w:id="0" w:name="_GoBack"/>
      <w:bookmarkEnd w:id="0"/>
    </w:p>
    <w:p w:rsidR="00997D5F" w:rsidRDefault="00997D5F" w:rsidP="00A10D95">
      <w:pPr>
        <w:rPr>
          <w:rFonts w:cs="Times New Roman"/>
        </w:rPr>
      </w:pPr>
    </w:p>
    <w:p w:rsidR="00997D5F" w:rsidRDefault="00997D5F" w:rsidP="003D6F86">
      <w:pPr>
        <w:jc w:val="left"/>
      </w:pPr>
      <w:r>
        <w:t xml:space="preserve">Mertler, CA. (2001). </w:t>
      </w:r>
      <w:r w:rsidRPr="000D1323">
        <w:rPr>
          <w:i/>
          <w:iCs/>
        </w:rPr>
        <w:t>Designing Scoring Rubrics for Your Classroom. Practical Assessment, Research &amp; Evaluation</w:t>
      </w:r>
      <w:r>
        <w:t xml:space="preserve">. 7(25). Retrieved from </w:t>
      </w:r>
      <w:hyperlink r:id="rId19" w:history="1">
        <w:r w:rsidRPr="00AA56A3">
          <w:rPr>
            <w:rStyle w:val="Hyperlink"/>
          </w:rPr>
          <w:t>http://www.learner.org/workshops/tfl/resources/s7_rubrics.pdf</w:t>
        </w:r>
      </w:hyperlink>
      <w:r>
        <w:t xml:space="preserve">. </w:t>
      </w:r>
    </w:p>
    <w:p w:rsidR="00997D5F" w:rsidRDefault="00997D5F" w:rsidP="003D6F86">
      <w:pPr>
        <w:jc w:val="left"/>
      </w:pPr>
    </w:p>
    <w:p w:rsidR="00997D5F" w:rsidRDefault="00997D5F" w:rsidP="003D6F86">
      <w:pPr>
        <w:jc w:val="left"/>
      </w:pPr>
      <w:r>
        <w:t xml:space="preserve">School of Educators. (2011). </w:t>
      </w:r>
      <w:r w:rsidRPr="000D1323">
        <w:rPr>
          <w:i/>
          <w:iCs/>
        </w:rPr>
        <w:t>How To Design a Rubric?</w:t>
      </w:r>
      <w:r>
        <w:t xml:space="preserve"> Retrieved from </w:t>
      </w:r>
      <w:hyperlink r:id="rId20" w:history="1">
        <w:r w:rsidRPr="00AA56A3">
          <w:rPr>
            <w:rStyle w:val="Hyperlink"/>
          </w:rPr>
          <w:t>http://schoolofeducators.com/2008/07/how-to-design-a-rubric/</w:t>
        </w:r>
      </w:hyperlink>
      <w:r>
        <w:t xml:space="preserve">. </w:t>
      </w:r>
    </w:p>
    <w:p w:rsidR="00997D5F" w:rsidRDefault="00997D5F" w:rsidP="003D6F86">
      <w:pPr>
        <w:jc w:val="left"/>
      </w:pPr>
    </w:p>
    <w:p w:rsidR="00997D5F" w:rsidRDefault="00997D5F" w:rsidP="003D6F86">
      <w:pPr>
        <w:jc w:val="left"/>
        <w:rPr>
          <w:rFonts w:cs="Times New Roman"/>
        </w:rPr>
      </w:pPr>
      <w:r w:rsidRPr="002609C7">
        <w:t xml:space="preserve">SchoolNet SA, South African Department of Education, &amp; South African Institute for Distance Education. (2010). </w:t>
      </w:r>
      <w:r w:rsidRPr="000D1323">
        <w:rPr>
          <w:i/>
          <w:iCs/>
        </w:rPr>
        <w:t>Commonwealth Educators' Network</w:t>
      </w:r>
      <w:r w:rsidRPr="002609C7">
        <w:t xml:space="preserve">. Retrieved from </w:t>
      </w:r>
      <w:hyperlink r:id="rId21" w:history="1">
        <w:r w:rsidRPr="00AA1628">
          <w:rPr>
            <w:rStyle w:val="Hyperlink"/>
          </w:rPr>
          <w:t>http://www.schoolnet.org.za</w:t>
        </w:r>
      </w:hyperlink>
      <w:r>
        <w:t>.</w:t>
      </w:r>
    </w:p>
    <w:p w:rsidR="00997D5F" w:rsidRDefault="00997D5F" w:rsidP="003D6F86">
      <w:pPr>
        <w:jc w:val="left"/>
        <w:rPr>
          <w:rFonts w:cs="Times New Roman"/>
        </w:rPr>
      </w:pPr>
    </w:p>
    <w:p w:rsidR="00997D5F" w:rsidRDefault="00997D5F" w:rsidP="003D6F86">
      <w:pPr>
        <w:jc w:val="left"/>
      </w:pPr>
      <w:r>
        <w:t xml:space="preserve">Teacher Planet. (n.d.). </w:t>
      </w:r>
      <w:r w:rsidRPr="000D1323">
        <w:rPr>
          <w:i/>
          <w:iCs/>
        </w:rPr>
        <w:t>Rubrics for Teachers</w:t>
      </w:r>
      <w:r>
        <w:t xml:space="preserve">. Retrieved from </w:t>
      </w:r>
      <w:hyperlink r:id="rId22" w:history="1">
        <w:r w:rsidRPr="00AA56A3">
          <w:rPr>
            <w:rStyle w:val="Hyperlink"/>
          </w:rPr>
          <w:t>http://www.rubrics4teachers.com/</w:t>
        </w:r>
      </w:hyperlink>
      <w:r>
        <w:t xml:space="preserve">. </w:t>
      </w:r>
    </w:p>
    <w:p w:rsidR="00997D5F" w:rsidRDefault="00997D5F" w:rsidP="003D6F86">
      <w:pPr>
        <w:jc w:val="left"/>
      </w:pPr>
    </w:p>
    <w:p w:rsidR="00997D5F" w:rsidRDefault="00997D5F" w:rsidP="007C1B04">
      <w:pPr>
        <w:jc w:val="left"/>
      </w:pPr>
      <w:r>
        <w:t xml:space="preserve">University of Minnesota (CARLA). N.d.). </w:t>
      </w:r>
      <w:r w:rsidRPr="000D1323">
        <w:rPr>
          <w:i/>
          <w:iCs/>
        </w:rPr>
        <w:t>Process: Creating rubrics</w:t>
      </w:r>
      <w:r>
        <w:t xml:space="preserve">. Retrieved from </w:t>
      </w:r>
      <w:hyperlink r:id="rId23" w:history="1">
        <w:r w:rsidRPr="00AA56A3">
          <w:rPr>
            <w:rStyle w:val="Hyperlink"/>
          </w:rPr>
          <w:t>http://www.carla.umn.edu/assessment/vac/Evaluation/p_7.html</w:t>
        </w:r>
      </w:hyperlink>
      <w:r>
        <w:t xml:space="preserve">. </w:t>
      </w:r>
    </w:p>
    <w:p w:rsidR="00997D5F" w:rsidRDefault="00997D5F" w:rsidP="003D6F86">
      <w:pPr>
        <w:jc w:val="left"/>
        <w:rPr>
          <w:rFonts w:cs="Times New Roman"/>
        </w:rPr>
      </w:pPr>
    </w:p>
    <w:p w:rsidR="00997D5F" w:rsidRDefault="00997D5F" w:rsidP="003D6F86">
      <w:pPr>
        <w:jc w:val="left"/>
        <w:rPr>
          <w:rFonts w:cs="Times New Roman"/>
        </w:rPr>
      </w:pPr>
      <w:r>
        <w:t xml:space="preserve">Wikipedia. (2011) </w:t>
      </w:r>
      <w:r w:rsidRPr="000D1323">
        <w:rPr>
          <w:i/>
          <w:iCs/>
        </w:rPr>
        <w:t>Rubric (academic)</w:t>
      </w:r>
      <w:r>
        <w:t xml:space="preserve">. Retrieved from </w:t>
      </w:r>
      <w:hyperlink r:id="rId24" w:history="1">
        <w:r w:rsidRPr="00E755AE">
          <w:rPr>
            <w:rStyle w:val="Hyperlink"/>
          </w:rPr>
          <w:t>http://en.wikipedia.org/wiki/Rubric_(academic)</w:t>
        </w:r>
      </w:hyperlink>
      <w:r>
        <w:t>.</w:t>
      </w:r>
    </w:p>
    <w:p w:rsidR="00997D5F" w:rsidRDefault="00997D5F" w:rsidP="003D6F86">
      <w:pPr>
        <w:jc w:val="left"/>
        <w:rPr>
          <w:rFonts w:cs="Times New Roman"/>
        </w:rPr>
      </w:pPr>
    </w:p>
    <w:sectPr w:rsidR="00997D5F" w:rsidSect="00AC6ECB">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A1D" w:rsidRDefault="00564A1D" w:rsidP="0008745E">
      <w:pPr>
        <w:rPr>
          <w:rFonts w:cs="Times New Roman"/>
        </w:rPr>
      </w:pPr>
      <w:r>
        <w:rPr>
          <w:rFonts w:cs="Times New Roman"/>
        </w:rPr>
        <w:separator/>
      </w:r>
    </w:p>
  </w:endnote>
  <w:endnote w:type="continuationSeparator" w:id="0">
    <w:p w:rsidR="00564A1D" w:rsidRDefault="00564A1D"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D5F" w:rsidRDefault="00564A1D" w:rsidP="00895B0A">
    <w:pPr>
      <w:pStyle w:val="Footer"/>
      <w:tabs>
        <w:tab w:val="clear" w:pos="9360"/>
      </w:tabs>
      <w:rPr>
        <w:rFonts w:cs="Times New Roman"/>
      </w:rPr>
    </w:pPr>
    <w:fldSimple w:instr=" FILENAME   \* MERGEFORMAT ">
      <w:r w:rsidR="00997D5F">
        <w:rPr>
          <w:noProof/>
        </w:rPr>
        <w:t>KD M02U03 Developing Rubics</w:t>
      </w:r>
    </w:fldSimple>
    <w:r w:rsidR="00486C54">
      <w:rPr>
        <w:noProof/>
      </w:rPr>
      <w:t xml:space="preserve"> (IS Edition)</w:t>
    </w:r>
    <w:r w:rsidR="00997D5F">
      <w:rPr>
        <w:rFonts w:cs="Times New Roman"/>
      </w:rPr>
      <w:tab/>
    </w:r>
    <w:r w:rsidR="00997D5F">
      <w:t xml:space="preserve"> </w:t>
    </w:r>
    <w:r w:rsidR="00BD468A">
      <w:fldChar w:fldCharType="begin"/>
    </w:r>
    <w:r w:rsidR="00BD468A">
      <w:instrText xml:space="preserve"> PAGE   \* MERGEFORMAT </w:instrText>
    </w:r>
    <w:r w:rsidR="00BD468A">
      <w:fldChar w:fldCharType="separate"/>
    </w:r>
    <w:r w:rsidR="00486C54">
      <w:rPr>
        <w:noProof/>
      </w:rPr>
      <w:t>1</w:t>
    </w:r>
    <w:r w:rsidR="00BD468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A1D" w:rsidRDefault="00564A1D" w:rsidP="0008745E">
      <w:pPr>
        <w:rPr>
          <w:rFonts w:cs="Times New Roman"/>
        </w:rPr>
      </w:pPr>
      <w:r>
        <w:rPr>
          <w:rFonts w:cs="Times New Roman"/>
        </w:rPr>
        <w:separator/>
      </w:r>
    </w:p>
  </w:footnote>
  <w:footnote w:type="continuationSeparator" w:id="0">
    <w:p w:rsidR="00564A1D" w:rsidRDefault="00564A1D" w:rsidP="0008745E">
      <w:pPr>
        <w:rPr>
          <w:rFonts w:cs="Times New Roman"/>
        </w:rPr>
      </w:pPr>
      <w:r>
        <w:rPr>
          <w:rFonts w:cs="Times New Roman"/>
        </w:rPr>
        <w:continuationSeparator/>
      </w:r>
    </w:p>
  </w:footnote>
  <w:footnote w:id="1">
    <w:p w:rsidR="00997D5F" w:rsidRDefault="00997D5F" w:rsidP="00C9659C">
      <w:pPr>
        <w:pStyle w:val="FootnoteText"/>
        <w:jc w:val="left"/>
        <w:rPr>
          <w:rFonts w:cs="Times New Roman"/>
        </w:rPr>
      </w:pPr>
      <w:r>
        <w:rPr>
          <w:rStyle w:val="FootnoteReference"/>
          <w:rFonts w:cs="Times New Roman"/>
        </w:rPr>
        <w:footnoteRef/>
      </w:r>
      <w:r>
        <w:t xml:space="preserve"> </w:t>
      </w:r>
      <w:r w:rsidRPr="00515332">
        <w:t xml:space="preserve">SchoolNet SA, South African Department of Education, &amp; South African Institute for Distance Education. (2010). </w:t>
      </w:r>
      <w:r w:rsidRPr="00C26E87">
        <w:rPr>
          <w:i/>
          <w:iCs/>
        </w:rPr>
        <w:t>Commonwealth Educators' Network</w:t>
      </w:r>
      <w:r w:rsidRPr="00515332">
        <w:t xml:space="preserve">. Retrieved from </w:t>
      </w:r>
      <w:hyperlink r:id="rId1" w:history="1">
        <w:r w:rsidRPr="00E755AE">
          <w:rPr>
            <w:rStyle w:val="Hyperlink"/>
          </w:rPr>
          <w:t>http://www.schoolnet.org.za</w:t>
        </w:r>
      </w:hyperlink>
      <w:r>
        <w:t xml:space="preserve">. </w:t>
      </w:r>
    </w:p>
  </w:footnote>
  <w:footnote w:id="2">
    <w:p w:rsidR="00997D5F" w:rsidRDefault="00997D5F" w:rsidP="00C9659C">
      <w:pPr>
        <w:pStyle w:val="FootnoteText"/>
        <w:jc w:val="left"/>
        <w:rPr>
          <w:rFonts w:cs="Times New Roman"/>
        </w:rPr>
      </w:pPr>
      <w:r>
        <w:rPr>
          <w:rStyle w:val="FootnoteReference"/>
          <w:rFonts w:cs="Times New Roman"/>
        </w:rPr>
        <w:footnoteRef/>
      </w:r>
      <w:r>
        <w:t xml:space="preserve"> </w:t>
      </w:r>
      <w:r w:rsidRPr="00515332">
        <w:t xml:space="preserve">SchoolNet SA, South African Department of Education, &amp; South African Institute for Distance Education. (2010). </w:t>
      </w:r>
      <w:r w:rsidRPr="00C26E87">
        <w:rPr>
          <w:i/>
          <w:iCs/>
        </w:rPr>
        <w:t>Commonwealth Educators' Network</w:t>
      </w:r>
      <w:r w:rsidRPr="00515332">
        <w:t xml:space="preserve">. Retrieved from </w:t>
      </w:r>
      <w:hyperlink r:id="rId2" w:history="1">
        <w:r w:rsidRPr="00E755AE">
          <w:rPr>
            <w:rStyle w:val="Hyperlink"/>
          </w:rPr>
          <w:t>http://www.schoolnet.org.za</w:t>
        </w:r>
      </w:hyperlink>
      <w:r>
        <w:t xml:space="preserve">. </w:t>
      </w:r>
    </w:p>
  </w:footnote>
  <w:footnote w:id="3">
    <w:p w:rsidR="00997D5F" w:rsidRDefault="00997D5F" w:rsidP="00364D27">
      <w:pPr>
        <w:pStyle w:val="FootnoteText"/>
        <w:jc w:val="left"/>
        <w:rPr>
          <w:rFonts w:cs="Times New Roman"/>
        </w:rPr>
      </w:pPr>
      <w:r>
        <w:rPr>
          <w:rStyle w:val="FootnoteReference"/>
          <w:rFonts w:cs="Times New Roman"/>
        </w:rPr>
        <w:footnoteRef/>
      </w:r>
      <w:r>
        <w:t xml:space="preserve"> </w:t>
      </w:r>
      <w:r w:rsidRPr="00515332">
        <w:t xml:space="preserve">Wikipedia. (2011) Rubric (academic). Retrieved from </w:t>
      </w:r>
      <w:hyperlink r:id="rId3" w:history="1">
        <w:r w:rsidRPr="00E755AE">
          <w:rPr>
            <w:rStyle w:val="Hyperlink"/>
          </w:rPr>
          <w:t>http://en.wikipedia.org/wiki/Rubric_(academic)</w:t>
        </w:r>
      </w:hyperlink>
      <w:r>
        <w:t xml:space="preserve"> </w:t>
      </w:r>
    </w:p>
  </w:footnote>
  <w:footnote w:id="4">
    <w:p w:rsidR="00997D5F" w:rsidRDefault="00997D5F" w:rsidP="00364D27">
      <w:pPr>
        <w:pStyle w:val="FootnoteText"/>
        <w:jc w:val="left"/>
        <w:rPr>
          <w:rFonts w:cs="Times New Roman"/>
        </w:rPr>
      </w:pPr>
      <w:r>
        <w:rPr>
          <w:rStyle w:val="FootnoteReference"/>
          <w:rFonts w:cs="Times New Roman"/>
        </w:rPr>
        <w:footnoteRef/>
      </w:r>
      <w:r>
        <w:t xml:space="preserve"> </w:t>
      </w:r>
      <w:r w:rsidRPr="00B825B3">
        <w:t xml:space="preserve">Wikipedia. (2011) Rubric (academic). Retrieved from </w:t>
      </w:r>
      <w:hyperlink r:id="rId4" w:history="1">
        <w:r w:rsidRPr="00E755AE">
          <w:rPr>
            <w:rStyle w:val="Hyperlink"/>
          </w:rPr>
          <w:t>http://en.wikipedia.org/wiki/Rubric_(academic)</w:t>
        </w:r>
      </w:hyperlink>
      <w:r>
        <w:t xml:space="preserve"> </w:t>
      </w:r>
    </w:p>
  </w:footnote>
  <w:footnote w:id="5">
    <w:p w:rsidR="00997D5F" w:rsidRDefault="00997D5F" w:rsidP="00364D27">
      <w:pPr>
        <w:pStyle w:val="FootnoteText"/>
        <w:jc w:val="left"/>
        <w:rPr>
          <w:rFonts w:cs="Times New Roman"/>
        </w:rPr>
      </w:pPr>
      <w:r>
        <w:rPr>
          <w:rStyle w:val="FootnoteReference"/>
          <w:rFonts w:cs="Times New Roman"/>
        </w:rPr>
        <w:footnoteRef/>
      </w:r>
      <w:r>
        <w:t xml:space="preserve"> S</w:t>
      </w:r>
      <w:r w:rsidRPr="00D50CAE">
        <w:t xml:space="preserve">choolNet SA, South African Department of Education, &amp; South African Institute for Distance Education. (2010). Commonwealth Educators' Network. Retrieved from </w:t>
      </w:r>
      <w:hyperlink r:id="rId5" w:history="1">
        <w:r w:rsidRPr="00E755AE">
          <w:rPr>
            <w:rStyle w:val="Hyperlink"/>
          </w:rPr>
          <w:t>http://www.schoolnet.org.za</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056E6"/>
    <w:multiLevelType w:val="hybridMultilevel"/>
    <w:tmpl w:val="BA18ADE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
    <w:nsid w:val="262D5143"/>
    <w:multiLevelType w:val="hybridMultilevel"/>
    <w:tmpl w:val="73AE6DFE"/>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
    <w:nsid w:val="3B9156FB"/>
    <w:multiLevelType w:val="hybridMultilevel"/>
    <w:tmpl w:val="4C0CC5B4"/>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nsid w:val="54103F1C"/>
    <w:multiLevelType w:val="hybridMultilevel"/>
    <w:tmpl w:val="92BCE290"/>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
    <w:nsid w:val="709E29A3"/>
    <w:multiLevelType w:val="hybridMultilevel"/>
    <w:tmpl w:val="3C888DB8"/>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0084D"/>
    <w:rsid w:val="00004937"/>
    <w:rsid w:val="00020801"/>
    <w:rsid w:val="000244E2"/>
    <w:rsid w:val="00047C5D"/>
    <w:rsid w:val="0006151F"/>
    <w:rsid w:val="0006196F"/>
    <w:rsid w:val="00075FCA"/>
    <w:rsid w:val="0007640B"/>
    <w:rsid w:val="00085311"/>
    <w:rsid w:val="0008745E"/>
    <w:rsid w:val="000B2F21"/>
    <w:rsid w:val="000D0442"/>
    <w:rsid w:val="000D1323"/>
    <w:rsid w:val="000D2A10"/>
    <w:rsid w:val="000E2C4A"/>
    <w:rsid w:val="000E4800"/>
    <w:rsid w:val="000E62DA"/>
    <w:rsid w:val="00107FF2"/>
    <w:rsid w:val="00123D15"/>
    <w:rsid w:val="00132BCB"/>
    <w:rsid w:val="00133035"/>
    <w:rsid w:val="00137C81"/>
    <w:rsid w:val="00172523"/>
    <w:rsid w:val="001775B0"/>
    <w:rsid w:val="001A5704"/>
    <w:rsid w:val="001B297C"/>
    <w:rsid w:val="001B2E41"/>
    <w:rsid w:val="001C13C4"/>
    <w:rsid w:val="001C5C44"/>
    <w:rsid w:val="001D0612"/>
    <w:rsid w:val="001E1DCE"/>
    <w:rsid w:val="001F3A73"/>
    <w:rsid w:val="0020259B"/>
    <w:rsid w:val="0020527E"/>
    <w:rsid w:val="00207AD8"/>
    <w:rsid w:val="00212914"/>
    <w:rsid w:val="0024489C"/>
    <w:rsid w:val="00251E9C"/>
    <w:rsid w:val="00256EB8"/>
    <w:rsid w:val="002609C7"/>
    <w:rsid w:val="00273454"/>
    <w:rsid w:val="002819DE"/>
    <w:rsid w:val="00290263"/>
    <w:rsid w:val="0029128F"/>
    <w:rsid w:val="00296E69"/>
    <w:rsid w:val="002B64FC"/>
    <w:rsid w:val="002B6A3E"/>
    <w:rsid w:val="002C0C34"/>
    <w:rsid w:val="002C678E"/>
    <w:rsid w:val="003136FE"/>
    <w:rsid w:val="00314DBA"/>
    <w:rsid w:val="00357164"/>
    <w:rsid w:val="0036124F"/>
    <w:rsid w:val="00364D27"/>
    <w:rsid w:val="00384331"/>
    <w:rsid w:val="00397ACF"/>
    <w:rsid w:val="003A16DF"/>
    <w:rsid w:val="003C05D8"/>
    <w:rsid w:val="003D0BCC"/>
    <w:rsid w:val="003D6F86"/>
    <w:rsid w:val="003D74D4"/>
    <w:rsid w:val="003E0909"/>
    <w:rsid w:val="0040079C"/>
    <w:rsid w:val="00401044"/>
    <w:rsid w:val="00401943"/>
    <w:rsid w:val="0043085B"/>
    <w:rsid w:val="00437B55"/>
    <w:rsid w:val="004543E0"/>
    <w:rsid w:val="004566D5"/>
    <w:rsid w:val="0046088E"/>
    <w:rsid w:val="004823C2"/>
    <w:rsid w:val="00486544"/>
    <w:rsid w:val="00486C54"/>
    <w:rsid w:val="00491604"/>
    <w:rsid w:val="004A0CFC"/>
    <w:rsid w:val="004A4D4C"/>
    <w:rsid w:val="004A7029"/>
    <w:rsid w:val="004B1DE3"/>
    <w:rsid w:val="004B4626"/>
    <w:rsid w:val="004D690B"/>
    <w:rsid w:val="004E3FE3"/>
    <w:rsid w:val="004E55B6"/>
    <w:rsid w:val="00505EEA"/>
    <w:rsid w:val="00515332"/>
    <w:rsid w:val="00515563"/>
    <w:rsid w:val="00525227"/>
    <w:rsid w:val="00535CE6"/>
    <w:rsid w:val="00550AD2"/>
    <w:rsid w:val="005522E8"/>
    <w:rsid w:val="005547A3"/>
    <w:rsid w:val="005555C8"/>
    <w:rsid w:val="00557D4A"/>
    <w:rsid w:val="00564A1D"/>
    <w:rsid w:val="005874B0"/>
    <w:rsid w:val="00595E62"/>
    <w:rsid w:val="005B3BA0"/>
    <w:rsid w:val="005B4D0A"/>
    <w:rsid w:val="005C380A"/>
    <w:rsid w:val="005C7346"/>
    <w:rsid w:val="005D0733"/>
    <w:rsid w:val="005E098F"/>
    <w:rsid w:val="0060279D"/>
    <w:rsid w:val="00610A29"/>
    <w:rsid w:val="00610F16"/>
    <w:rsid w:val="00634089"/>
    <w:rsid w:val="00640AC8"/>
    <w:rsid w:val="006461FD"/>
    <w:rsid w:val="00660599"/>
    <w:rsid w:val="0067558C"/>
    <w:rsid w:val="00682F96"/>
    <w:rsid w:val="00684C91"/>
    <w:rsid w:val="0069200A"/>
    <w:rsid w:val="006A1387"/>
    <w:rsid w:val="006A4887"/>
    <w:rsid w:val="006C47C5"/>
    <w:rsid w:val="006D7F45"/>
    <w:rsid w:val="006E130F"/>
    <w:rsid w:val="0071130E"/>
    <w:rsid w:val="00715C17"/>
    <w:rsid w:val="0071630C"/>
    <w:rsid w:val="0072467E"/>
    <w:rsid w:val="00744F39"/>
    <w:rsid w:val="00775C8C"/>
    <w:rsid w:val="00797E66"/>
    <w:rsid w:val="007B22D3"/>
    <w:rsid w:val="007B4210"/>
    <w:rsid w:val="007C1B04"/>
    <w:rsid w:val="007C2A41"/>
    <w:rsid w:val="007C37D5"/>
    <w:rsid w:val="007D164F"/>
    <w:rsid w:val="007E0A9C"/>
    <w:rsid w:val="00826A98"/>
    <w:rsid w:val="00842879"/>
    <w:rsid w:val="00842E7E"/>
    <w:rsid w:val="00844096"/>
    <w:rsid w:val="00854314"/>
    <w:rsid w:val="00863446"/>
    <w:rsid w:val="00867A06"/>
    <w:rsid w:val="00872CB4"/>
    <w:rsid w:val="00881962"/>
    <w:rsid w:val="008832CA"/>
    <w:rsid w:val="008906B9"/>
    <w:rsid w:val="00895B0A"/>
    <w:rsid w:val="008B0554"/>
    <w:rsid w:val="008C6A31"/>
    <w:rsid w:val="008F5679"/>
    <w:rsid w:val="009041A4"/>
    <w:rsid w:val="00917F12"/>
    <w:rsid w:val="0092678D"/>
    <w:rsid w:val="009337DD"/>
    <w:rsid w:val="009474FF"/>
    <w:rsid w:val="00954CCF"/>
    <w:rsid w:val="00970A35"/>
    <w:rsid w:val="009869FE"/>
    <w:rsid w:val="00997D5F"/>
    <w:rsid w:val="009A6117"/>
    <w:rsid w:val="009B0585"/>
    <w:rsid w:val="009C641C"/>
    <w:rsid w:val="009C6B5C"/>
    <w:rsid w:val="009E38E1"/>
    <w:rsid w:val="009F1918"/>
    <w:rsid w:val="00A10D95"/>
    <w:rsid w:val="00A233F7"/>
    <w:rsid w:val="00A23F64"/>
    <w:rsid w:val="00A31F82"/>
    <w:rsid w:val="00A34C26"/>
    <w:rsid w:val="00A45A5A"/>
    <w:rsid w:val="00A47F4E"/>
    <w:rsid w:val="00A528CB"/>
    <w:rsid w:val="00A63A8D"/>
    <w:rsid w:val="00A64E85"/>
    <w:rsid w:val="00A652B9"/>
    <w:rsid w:val="00A658B8"/>
    <w:rsid w:val="00A66920"/>
    <w:rsid w:val="00A80CE1"/>
    <w:rsid w:val="00A945D9"/>
    <w:rsid w:val="00AA1628"/>
    <w:rsid w:val="00AA56A3"/>
    <w:rsid w:val="00AA7A72"/>
    <w:rsid w:val="00AB2D88"/>
    <w:rsid w:val="00AB5A78"/>
    <w:rsid w:val="00AB673B"/>
    <w:rsid w:val="00AC6ECB"/>
    <w:rsid w:val="00AE6800"/>
    <w:rsid w:val="00AF53FC"/>
    <w:rsid w:val="00B12698"/>
    <w:rsid w:val="00B20DEE"/>
    <w:rsid w:val="00B260BF"/>
    <w:rsid w:val="00B26940"/>
    <w:rsid w:val="00B277F6"/>
    <w:rsid w:val="00B56CBD"/>
    <w:rsid w:val="00B66CA1"/>
    <w:rsid w:val="00B706E3"/>
    <w:rsid w:val="00B825B3"/>
    <w:rsid w:val="00B837EF"/>
    <w:rsid w:val="00B847F6"/>
    <w:rsid w:val="00B96CC8"/>
    <w:rsid w:val="00BA4CC6"/>
    <w:rsid w:val="00BD0BA8"/>
    <w:rsid w:val="00BD468A"/>
    <w:rsid w:val="00C1138C"/>
    <w:rsid w:val="00C12023"/>
    <w:rsid w:val="00C21776"/>
    <w:rsid w:val="00C2609F"/>
    <w:rsid w:val="00C26E87"/>
    <w:rsid w:val="00C60D1B"/>
    <w:rsid w:val="00C635A5"/>
    <w:rsid w:val="00C9382F"/>
    <w:rsid w:val="00C945C0"/>
    <w:rsid w:val="00C9659C"/>
    <w:rsid w:val="00CA1AB1"/>
    <w:rsid w:val="00CC149C"/>
    <w:rsid w:val="00CD15E1"/>
    <w:rsid w:val="00CD5278"/>
    <w:rsid w:val="00CD6856"/>
    <w:rsid w:val="00CE61B2"/>
    <w:rsid w:val="00D015FA"/>
    <w:rsid w:val="00D01844"/>
    <w:rsid w:val="00D056E5"/>
    <w:rsid w:val="00D223AA"/>
    <w:rsid w:val="00D3273E"/>
    <w:rsid w:val="00D401B6"/>
    <w:rsid w:val="00D42236"/>
    <w:rsid w:val="00D436E6"/>
    <w:rsid w:val="00D45298"/>
    <w:rsid w:val="00D45F06"/>
    <w:rsid w:val="00D46644"/>
    <w:rsid w:val="00D46AA9"/>
    <w:rsid w:val="00D47E94"/>
    <w:rsid w:val="00D50CAE"/>
    <w:rsid w:val="00D57A3D"/>
    <w:rsid w:val="00D613B7"/>
    <w:rsid w:val="00D62A6B"/>
    <w:rsid w:val="00D77672"/>
    <w:rsid w:val="00DB3314"/>
    <w:rsid w:val="00DB7E7B"/>
    <w:rsid w:val="00DF477B"/>
    <w:rsid w:val="00E228A8"/>
    <w:rsid w:val="00E32966"/>
    <w:rsid w:val="00E52737"/>
    <w:rsid w:val="00E67EF6"/>
    <w:rsid w:val="00E755AE"/>
    <w:rsid w:val="00E83A3D"/>
    <w:rsid w:val="00E856DB"/>
    <w:rsid w:val="00EA48A9"/>
    <w:rsid w:val="00EB0DCD"/>
    <w:rsid w:val="00EB3A8B"/>
    <w:rsid w:val="00EC2855"/>
    <w:rsid w:val="00ED522B"/>
    <w:rsid w:val="00ED57DD"/>
    <w:rsid w:val="00EE70E7"/>
    <w:rsid w:val="00F06601"/>
    <w:rsid w:val="00F13D62"/>
    <w:rsid w:val="00F153CC"/>
    <w:rsid w:val="00F2579F"/>
    <w:rsid w:val="00F27966"/>
    <w:rsid w:val="00F41C40"/>
    <w:rsid w:val="00F45220"/>
    <w:rsid w:val="00F50036"/>
    <w:rsid w:val="00F8031B"/>
    <w:rsid w:val="00F87097"/>
    <w:rsid w:val="00FA2DB0"/>
    <w:rsid w:val="00FC0D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link w:val="CommentSubject"/>
    <w:uiPriority w:val="99"/>
    <w:semiHidden/>
    <w:locked/>
    <w:rsid w:val="00557D4A"/>
    <w:rPr>
      <w:rFonts w:eastAsia="Times New Roman"/>
      <w:b/>
      <w:bCs/>
      <w:color w:val="070707"/>
      <w:sz w:val="20"/>
      <w:szCs w:val="20"/>
    </w:rPr>
  </w:style>
  <w:style w:type="character" w:customStyle="1" w:styleId="mw-headline">
    <w:name w:val="mw-headline"/>
    <w:basedOn w:val="DefaultParagraphFont"/>
    <w:uiPriority w:val="99"/>
    <w:rsid w:val="004B1DE3"/>
  </w:style>
  <w:style w:type="paragraph" w:styleId="Header">
    <w:name w:val="header"/>
    <w:basedOn w:val="Normal"/>
    <w:link w:val="HeaderChar"/>
    <w:uiPriority w:val="99"/>
    <w:locked/>
    <w:rsid w:val="00C9659C"/>
    <w:pPr>
      <w:tabs>
        <w:tab w:val="center" w:pos="4680"/>
        <w:tab w:val="right" w:pos="9360"/>
      </w:tabs>
    </w:pPr>
  </w:style>
  <w:style w:type="character" w:customStyle="1" w:styleId="HeaderChar">
    <w:name w:val="Header Char"/>
    <w:link w:val="Header"/>
    <w:uiPriority w:val="99"/>
    <w:locked/>
    <w:rsid w:val="00C9659C"/>
    <w:rPr>
      <w:rFonts w:eastAsia="Times New Roman"/>
      <w:color w:val="070707"/>
      <w:lang w:val="en-US" w:eastAsia="en-US"/>
    </w:rPr>
  </w:style>
  <w:style w:type="paragraph" w:styleId="Footer">
    <w:name w:val="footer"/>
    <w:basedOn w:val="Normal"/>
    <w:link w:val="FooterChar"/>
    <w:uiPriority w:val="99"/>
    <w:locked/>
    <w:rsid w:val="00C9659C"/>
    <w:pPr>
      <w:tabs>
        <w:tab w:val="center" w:pos="4680"/>
        <w:tab w:val="right" w:pos="9360"/>
      </w:tabs>
    </w:pPr>
  </w:style>
  <w:style w:type="character" w:customStyle="1" w:styleId="FooterChar">
    <w:name w:val="Footer Char"/>
    <w:link w:val="Footer"/>
    <w:uiPriority w:val="99"/>
    <w:locked/>
    <w:rsid w:val="00C9659C"/>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94876">
      <w:marLeft w:val="0"/>
      <w:marRight w:val="0"/>
      <w:marTop w:val="0"/>
      <w:marBottom w:val="0"/>
      <w:divBdr>
        <w:top w:val="none" w:sz="0" w:space="0" w:color="auto"/>
        <w:left w:val="none" w:sz="0" w:space="0" w:color="auto"/>
        <w:bottom w:val="none" w:sz="0" w:space="0" w:color="auto"/>
        <w:right w:val="none" w:sz="0" w:space="0" w:color="auto"/>
      </w:divBdr>
      <w:divsChild>
        <w:div w:id="618994883">
          <w:marLeft w:val="0"/>
          <w:marRight w:val="0"/>
          <w:marTop w:val="0"/>
          <w:marBottom w:val="0"/>
          <w:divBdr>
            <w:top w:val="none" w:sz="0" w:space="0" w:color="auto"/>
            <w:left w:val="none" w:sz="0" w:space="0" w:color="auto"/>
            <w:bottom w:val="none" w:sz="0" w:space="0" w:color="auto"/>
            <w:right w:val="none" w:sz="0" w:space="0" w:color="auto"/>
          </w:divBdr>
          <w:divsChild>
            <w:div w:id="61899488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618994880">
      <w:marLeft w:val="0"/>
      <w:marRight w:val="0"/>
      <w:marTop w:val="0"/>
      <w:marBottom w:val="0"/>
      <w:divBdr>
        <w:top w:val="none" w:sz="0" w:space="0" w:color="auto"/>
        <w:left w:val="none" w:sz="0" w:space="0" w:color="auto"/>
        <w:bottom w:val="none" w:sz="0" w:space="0" w:color="auto"/>
        <w:right w:val="none" w:sz="0" w:space="0" w:color="auto"/>
      </w:divBdr>
      <w:divsChild>
        <w:div w:id="618994902">
          <w:marLeft w:val="0"/>
          <w:marRight w:val="0"/>
          <w:marTop w:val="0"/>
          <w:marBottom w:val="0"/>
          <w:divBdr>
            <w:top w:val="none" w:sz="0" w:space="0" w:color="auto"/>
            <w:left w:val="none" w:sz="0" w:space="0" w:color="auto"/>
            <w:bottom w:val="none" w:sz="0" w:space="0" w:color="auto"/>
            <w:right w:val="none" w:sz="0" w:space="0" w:color="auto"/>
          </w:divBdr>
          <w:divsChild>
            <w:div w:id="6189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4886">
      <w:marLeft w:val="0"/>
      <w:marRight w:val="0"/>
      <w:marTop w:val="0"/>
      <w:marBottom w:val="0"/>
      <w:divBdr>
        <w:top w:val="none" w:sz="0" w:space="0" w:color="auto"/>
        <w:left w:val="none" w:sz="0" w:space="0" w:color="auto"/>
        <w:bottom w:val="none" w:sz="0" w:space="0" w:color="auto"/>
        <w:right w:val="none" w:sz="0" w:space="0" w:color="auto"/>
      </w:divBdr>
      <w:divsChild>
        <w:div w:id="618994895">
          <w:marLeft w:val="0"/>
          <w:marRight w:val="0"/>
          <w:marTop w:val="0"/>
          <w:marBottom w:val="225"/>
          <w:divBdr>
            <w:top w:val="none" w:sz="0" w:space="0" w:color="auto"/>
            <w:left w:val="none" w:sz="0" w:space="0" w:color="auto"/>
            <w:bottom w:val="none" w:sz="0" w:space="0" w:color="auto"/>
            <w:right w:val="none" w:sz="0" w:space="0" w:color="auto"/>
          </w:divBdr>
          <w:divsChild>
            <w:div w:id="618994884">
              <w:marLeft w:val="0"/>
              <w:marRight w:val="0"/>
              <w:marTop w:val="0"/>
              <w:marBottom w:val="0"/>
              <w:divBdr>
                <w:top w:val="none" w:sz="0" w:space="0" w:color="auto"/>
                <w:left w:val="single" w:sz="6" w:space="0" w:color="ECF1F5"/>
                <w:bottom w:val="none" w:sz="0" w:space="0" w:color="auto"/>
                <w:right w:val="single" w:sz="6" w:space="0" w:color="ECF1F5"/>
              </w:divBdr>
              <w:divsChild>
                <w:div w:id="618994896">
                  <w:marLeft w:val="0"/>
                  <w:marRight w:val="0"/>
                  <w:marTop w:val="0"/>
                  <w:marBottom w:val="0"/>
                  <w:divBdr>
                    <w:top w:val="none" w:sz="0" w:space="0" w:color="auto"/>
                    <w:left w:val="none" w:sz="0" w:space="0" w:color="auto"/>
                    <w:bottom w:val="none" w:sz="0" w:space="0" w:color="auto"/>
                    <w:right w:val="none" w:sz="0" w:space="0" w:color="auto"/>
                  </w:divBdr>
                  <w:divsChild>
                    <w:div w:id="618994878">
                      <w:marLeft w:val="0"/>
                      <w:marRight w:val="0"/>
                      <w:marTop w:val="0"/>
                      <w:marBottom w:val="0"/>
                      <w:divBdr>
                        <w:top w:val="none" w:sz="0" w:space="0" w:color="auto"/>
                        <w:left w:val="none" w:sz="0" w:space="0" w:color="auto"/>
                        <w:bottom w:val="none" w:sz="0" w:space="0" w:color="auto"/>
                        <w:right w:val="none" w:sz="0" w:space="0" w:color="auto"/>
                      </w:divBdr>
                      <w:divsChild>
                        <w:div w:id="618994899">
                          <w:marLeft w:val="0"/>
                          <w:marRight w:val="0"/>
                          <w:marTop w:val="0"/>
                          <w:marBottom w:val="0"/>
                          <w:divBdr>
                            <w:top w:val="none" w:sz="0" w:space="0" w:color="auto"/>
                            <w:left w:val="none" w:sz="0" w:space="0" w:color="auto"/>
                            <w:bottom w:val="none" w:sz="0" w:space="0" w:color="auto"/>
                            <w:right w:val="none" w:sz="0" w:space="0" w:color="auto"/>
                          </w:divBdr>
                          <w:divsChild>
                            <w:div w:id="618994889">
                              <w:marLeft w:val="2970"/>
                              <w:marRight w:val="0"/>
                              <w:marTop w:val="0"/>
                              <w:marBottom w:val="0"/>
                              <w:divBdr>
                                <w:top w:val="none" w:sz="0" w:space="0" w:color="auto"/>
                                <w:left w:val="none" w:sz="0" w:space="0" w:color="auto"/>
                                <w:bottom w:val="none" w:sz="0" w:space="0" w:color="auto"/>
                                <w:right w:val="none" w:sz="0" w:space="0" w:color="auto"/>
                              </w:divBdr>
                              <w:divsChild>
                                <w:div w:id="6189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994890">
      <w:marLeft w:val="0"/>
      <w:marRight w:val="0"/>
      <w:marTop w:val="0"/>
      <w:marBottom w:val="0"/>
      <w:divBdr>
        <w:top w:val="none" w:sz="0" w:space="0" w:color="auto"/>
        <w:left w:val="none" w:sz="0" w:space="0" w:color="auto"/>
        <w:bottom w:val="none" w:sz="0" w:space="0" w:color="auto"/>
        <w:right w:val="none" w:sz="0" w:space="0" w:color="auto"/>
      </w:divBdr>
      <w:divsChild>
        <w:div w:id="618994882">
          <w:marLeft w:val="0"/>
          <w:marRight w:val="0"/>
          <w:marTop w:val="0"/>
          <w:marBottom w:val="225"/>
          <w:divBdr>
            <w:top w:val="none" w:sz="0" w:space="0" w:color="auto"/>
            <w:left w:val="none" w:sz="0" w:space="0" w:color="auto"/>
            <w:bottom w:val="none" w:sz="0" w:space="0" w:color="auto"/>
            <w:right w:val="none" w:sz="0" w:space="0" w:color="auto"/>
          </w:divBdr>
          <w:divsChild>
            <w:div w:id="618994877">
              <w:marLeft w:val="0"/>
              <w:marRight w:val="0"/>
              <w:marTop w:val="0"/>
              <w:marBottom w:val="0"/>
              <w:divBdr>
                <w:top w:val="none" w:sz="0" w:space="0" w:color="auto"/>
                <w:left w:val="single" w:sz="6" w:space="0" w:color="ECF1F5"/>
                <w:bottom w:val="none" w:sz="0" w:space="0" w:color="auto"/>
                <w:right w:val="single" w:sz="6" w:space="0" w:color="ECF1F5"/>
              </w:divBdr>
              <w:divsChild>
                <w:div w:id="618994887">
                  <w:marLeft w:val="0"/>
                  <w:marRight w:val="0"/>
                  <w:marTop w:val="0"/>
                  <w:marBottom w:val="0"/>
                  <w:divBdr>
                    <w:top w:val="none" w:sz="0" w:space="0" w:color="auto"/>
                    <w:left w:val="none" w:sz="0" w:space="0" w:color="auto"/>
                    <w:bottom w:val="none" w:sz="0" w:space="0" w:color="auto"/>
                    <w:right w:val="none" w:sz="0" w:space="0" w:color="auto"/>
                  </w:divBdr>
                  <w:divsChild>
                    <w:div w:id="618994879">
                      <w:marLeft w:val="0"/>
                      <w:marRight w:val="0"/>
                      <w:marTop w:val="0"/>
                      <w:marBottom w:val="0"/>
                      <w:divBdr>
                        <w:top w:val="none" w:sz="0" w:space="0" w:color="auto"/>
                        <w:left w:val="none" w:sz="0" w:space="0" w:color="auto"/>
                        <w:bottom w:val="none" w:sz="0" w:space="0" w:color="auto"/>
                        <w:right w:val="none" w:sz="0" w:space="0" w:color="auto"/>
                      </w:divBdr>
                      <w:divsChild>
                        <w:div w:id="618994901">
                          <w:marLeft w:val="0"/>
                          <w:marRight w:val="0"/>
                          <w:marTop w:val="0"/>
                          <w:marBottom w:val="0"/>
                          <w:divBdr>
                            <w:top w:val="none" w:sz="0" w:space="0" w:color="auto"/>
                            <w:left w:val="none" w:sz="0" w:space="0" w:color="auto"/>
                            <w:bottom w:val="none" w:sz="0" w:space="0" w:color="auto"/>
                            <w:right w:val="none" w:sz="0" w:space="0" w:color="auto"/>
                          </w:divBdr>
                          <w:divsChild>
                            <w:div w:id="618994900">
                              <w:marLeft w:val="2970"/>
                              <w:marRight w:val="0"/>
                              <w:marTop w:val="0"/>
                              <w:marBottom w:val="0"/>
                              <w:divBdr>
                                <w:top w:val="none" w:sz="0" w:space="0" w:color="auto"/>
                                <w:left w:val="none" w:sz="0" w:space="0" w:color="auto"/>
                                <w:bottom w:val="none" w:sz="0" w:space="0" w:color="auto"/>
                                <w:right w:val="none" w:sz="0" w:space="0" w:color="auto"/>
                              </w:divBdr>
                              <w:divsChild>
                                <w:div w:id="61899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994894">
      <w:marLeft w:val="0"/>
      <w:marRight w:val="0"/>
      <w:marTop w:val="0"/>
      <w:marBottom w:val="0"/>
      <w:divBdr>
        <w:top w:val="none" w:sz="0" w:space="0" w:color="auto"/>
        <w:left w:val="none" w:sz="0" w:space="0" w:color="auto"/>
        <w:bottom w:val="none" w:sz="0" w:space="0" w:color="auto"/>
        <w:right w:val="none" w:sz="0" w:space="0" w:color="auto"/>
      </w:divBdr>
    </w:div>
    <w:div w:id="618994898">
      <w:marLeft w:val="0"/>
      <w:marRight w:val="0"/>
      <w:marTop w:val="0"/>
      <w:marBottom w:val="0"/>
      <w:divBdr>
        <w:top w:val="single" w:sz="24" w:space="0" w:color="6EB800"/>
        <w:left w:val="none" w:sz="0" w:space="0" w:color="auto"/>
        <w:bottom w:val="none" w:sz="0" w:space="0" w:color="auto"/>
        <w:right w:val="none" w:sz="0" w:space="0" w:color="auto"/>
      </w:divBdr>
      <w:divsChild>
        <w:div w:id="618994892">
          <w:marLeft w:val="0"/>
          <w:marRight w:val="0"/>
          <w:marTop w:val="0"/>
          <w:marBottom w:val="0"/>
          <w:divBdr>
            <w:top w:val="none" w:sz="0" w:space="0" w:color="auto"/>
            <w:left w:val="none" w:sz="0" w:space="0" w:color="auto"/>
            <w:bottom w:val="none" w:sz="0" w:space="0" w:color="auto"/>
            <w:right w:val="none" w:sz="0" w:space="0" w:color="auto"/>
          </w:divBdr>
          <w:divsChild>
            <w:div w:id="618994885">
              <w:marLeft w:val="0"/>
              <w:marRight w:val="0"/>
              <w:marTop w:val="0"/>
              <w:marBottom w:val="0"/>
              <w:divBdr>
                <w:top w:val="none" w:sz="0" w:space="0" w:color="auto"/>
                <w:left w:val="none" w:sz="0" w:space="0" w:color="auto"/>
                <w:bottom w:val="none" w:sz="0" w:space="0" w:color="auto"/>
                <w:right w:val="none" w:sz="0" w:space="0" w:color="auto"/>
              </w:divBdr>
              <w:divsChild>
                <w:div w:id="61899489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rla.umn.edu/assessment/vac/Evaluation/p_7.html" TargetMode="External"/><Relationship Id="rId18" Type="http://schemas.openxmlformats.org/officeDocument/2006/relationships/image" Target="media/image5.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schoolnet.org.za" TargetMode="External"/><Relationship Id="rId7" Type="http://schemas.openxmlformats.org/officeDocument/2006/relationships/endnotes" Target="endnotes.xml"/><Relationship Id="rId12" Type="http://schemas.openxmlformats.org/officeDocument/2006/relationships/hyperlink" Target="http://schoolofeducators.com/2008/07/how-to-design-a-rubric/" TargetMode="External"/><Relationship Id="rId17" Type="http://schemas.openxmlformats.org/officeDocument/2006/relationships/hyperlink" Target="M2/U3/TLT%20Group%20Rubrics.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2/U3/rubrics.ppt" TargetMode="External"/><Relationship Id="rId20" Type="http://schemas.openxmlformats.org/officeDocument/2006/relationships/hyperlink" Target="http://schoolofeducators.com/2008/07/how-to-design-a-rubri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en.wikipedia.org/wiki/Rubric_(academic)" TargetMode="External"/><Relationship Id="rId5" Type="http://schemas.openxmlformats.org/officeDocument/2006/relationships/webSettings" Target="webSettings.xml"/><Relationship Id="rId15" Type="http://schemas.openxmlformats.org/officeDocument/2006/relationships/hyperlink" Target="http://www.learner.org/workshops/tfl/resources/s7_rubrics.pdf" TargetMode="External"/><Relationship Id="rId23" Type="http://schemas.openxmlformats.org/officeDocument/2006/relationships/hyperlink" Target="http://www.carla.umn.edu/assessment/vac/Evaluation/p_7.html" TargetMode="External"/><Relationship Id="rId10" Type="http://schemas.openxmlformats.org/officeDocument/2006/relationships/image" Target="media/image3.jpeg"/><Relationship Id="rId19" Type="http://schemas.openxmlformats.org/officeDocument/2006/relationships/hyperlink" Target="http://www.learner.org/workshops/tfl/resources/s7_rubric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ubrics4teachers.com/" TargetMode="External"/><Relationship Id="rId22" Type="http://schemas.openxmlformats.org/officeDocument/2006/relationships/hyperlink" Target="http://www.rubrics4teachers.co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Rubric_(academic)" TargetMode="External"/><Relationship Id="rId2" Type="http://schemas.openxmlformats.org/officeDocument/2006/relationships/hyperlink" Target="http://www.schoolnet.org.za" TargetMode="External"/><Relationship Id="rId1" Type="http://schemas.openxmlformats.org/officeDocument/2006/relationships/hyperlink" Target="http://www.schoolnet.org.za" TargetMode="External"/><Relationship Id="rId5" Type="http://schemas.openxmlformats.org/officeDocument/2006/relationships/hyperlink" Target="http://www.schoolnet.org.za" TargetMode="External"/><Relationship Id="rId4" Type="http://schemas.openxmlformats.org/officeDocument/2006/relationships/hyperlink" Target="http://en.wikipedia.org/wiki/Rubric_(aca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Module 2: Curriculum &amp; Assessment (Meaningful Integration of ICT into the Subject)</vt:lpstr>
    </vt:vector>
  </TitlesOfParts>
  <Company>HP</Company>
  <LinksUpToDate>false</LinksUpToDate>
  <CharactersWithSpaces>11904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subject/>
  <dc:creator>Andrew Moore</dc:creator>
  <cp:keywords/>
  <dc:description/>
  <cp:lastModifiedBy>Andrew Moore</cp:lastModifiedBy>
  <cp:revision>8</cp:revision>
  <dcterms:created xsi:type="dcterms:W3CDTF">2011-08-31T17:53:00Z</dcterms:created>
  <dcterms:modified xsi:type="dcterms:W3CDTF">2012-05-16T13:07:00Z</dcterms:modified>
</cp:coreProperties>
</file>